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9469" w14:textId="77777777" w:rsidR="005A7C7B" w:rsidRDefault="005A7C7B"/>
    <w:p w14:paraId="07EF6706" w14:textId="77777777" w:rsidR="005A7C7B" w:rsidRPr="007C1EC3" w:rsidRDefault="005A7C7B" w:rsidP="005A7C7B">
      <w:pPr>
        <w:spacing w:after="0" w:line="240" w:lineRule="auto"/>
        <w:jc w:val="left"/>
        <w:rPr>
          <w:rFonts w:ascii="Calibri Light" w:hAnsi="Calibri Light" w:cs="Calibri Light"/>
          <w:b/>
          <w:color w:val="204F57"/>
          <w:lang w:val="fr-FR" w:bidi="ar-SA"/>
        </w:rPr>
      </w:pPr>
      <w:proofErr w:type="spellStart"/>
      <w:r w:rsidRPr="007C1EC3">
        <w:rPr>
          <w:rFonts w:ascii="Calibri Light" w:hAnsi="Calibri Light" w:cs="Calibri Light"/>
          <w:b/>
          <w:color w:val="204F57"/>
          <w:lang w:val="fr-FR" w:bidi="ar-SA"/>
        </w:rPr>
        <w:t>M</w:t>
      </w:r>
      <w:r w:rsidR="00C84685" w:rsidRPr="007C1EC3">
        <w:rPr>
          <w:rFonts w:ascii="Calibri Light" w:hAnsi="Calibri Light" w:cs="Calibri Light"/>
          <w:b/>
          <w:color w:val="204F57"/>
          <w:lang w:val="fr-FR" w:bidi="ar-SA"/>
        </w:rPr>
        <w:t>é</w:t>
      </w:r>
      <w:r w:rsidRPr="007C1EC3">
        <w:rPr>
          <w:rFonts w:ascii="Calibri Light" w:hAnsi="Calibri Light" w:cs="Calibri Light"/>
          <w:b/>
          <w:color w:val="204F57"/>
          <w:lang w:val="fr-FR" w:bidi="ar-SA"/>
        </w:rPr>
        <w:t>taprogramme</w:t>
      </w:r>
      <w:proofErr w:type="spellEnd"/>
      <w:r w:rsidRPr="007C1EC3">
        <w:rPr>
          <w:rFonts w:ascii="Calibri Light" w:hAnsi="Calibri Light" w:cs="Calibri Light"/>
          <w:b/>
          <w:color w:val="204F57"/>
          <w:lang w:val="fr-FR" w:bidi="ar-SA"/>
        </w:rPr>
        <w:t xml:space="preserve"> BETTER</w:t>
      </w:r>
    </w:p>
    <w:p w14:paraId="065013B8" w14:textId="77777777" w:rsidR="005A7C7B" w:rsidRPr="007C1EC3" w:rsidRDefault="005A7C7B" w:rsidP="005A7C7B">
      <w:pPr>
        <w:spacing w:after="0" w:line="240" w:lineRule="auto"/>
        <w:jc w:val="left"/>
        <w:rPr>
          <w:rFonts w:ascii="Calibri Light" w:hAnsi="Calibri Light" w:cs="Calibri Light"/>
          <w:b/>
          <w:color w:val="204F57"/>
          <w:lang w:val="fr-FR" w:bidi="ar-SA"/>
        </w:rPr>
      </w:pPr>
      <w:r w:rsidRPr="007C1EC3">
        <w:rPr>
          <w:rFonts w:ascii="Calibri Light" w:hAnsi="Calibri Light" w:cs="Calibri Light"/>
          <w:b/>
          <w:color w:val="204F57"/>
          <w:lang w:val="fr-FR" w:bidi="ar-SA"/>
        </w:rPr>
        <w:t>Bioéconomie pour les territoires urbains</w:t>
      </w:r>
    </w:p>
    <w:p w14:paraId="491138B5" w14:textId="77777777" w:rsidR="005A7C7B" w:rsidRPr="007C1EC3" w:rsidRDefault="005A7C7B" w:rsidP="005A7C7B">
      <w:pPr>
        <w:rPr>
          <w:sz w:val="14"/>
          <w:lang w:val="fr-FR"/>
        </w:rPr>
      </w:pPr>
    </w:p>
    <w:p w14:paraId="0DD8D445" w14:textId="17D70781" w:rsidR="00CA43FB" w:rsidRPr="007C1EC3" w:rsidRDefault="00714963" w:rsidP="00714963">
      <w:pPr>
        <w:pStyle w:val="Titre"/>
        <w:jc w:val="center"/>
        <w:rPr>
          <w:rFonts w:ascii="Avenir Next Condensed" w:hAnsi="Avenir Next Condensed"/>
          <w:b/>
          <w:color w:val="00A59C"/>
          <w:lang w:val="fr-FR"/>
        </w:rPr>
      </w:pPr>
      <w:r w:rsidRPr="007C1EC3">
        <w:rPr>
          <w:rFonts w:ascii="Avenir Next Condensed" w:hAnsi="Avenir Next Condensed"/>
          <w:color w:val="00A59C"/>
          <w:lang w:val="fr-FR"/>
        </w:rPr>
        <w:t xml:space="preserve">Appel à </w:t>
      </w:r>
      <w:r w:rsidR="0099160B" w:rsidRPr="007C1EC3">
        <w:rPr>
          <w:rFonts w:ascii="Avenir Next Condensed" w:hAnsi="Avenir Next Condensed"/>
          <w:color w:val="00A59C"/>
          <w:lang w:val="fr-FR"/>
        </w:rPr>
        <w:t xml:space="preserve">idées et </w:t>
      </w:r>
      <w:r w:rsidR="006C5B10">
        <w:rPr>
          <w:rFonts w:ascii="Avenir Next Condensed" w:hAnsi="Avenir Next Condensed"/>
          <w:color w:val="00A59C"/>
          <w:lang w:val="fr-FR"/>
        </w:rPr>
        <w:t>à</w:t>
      </w:r>
      <w:r w:rsidRPr="007C1EC3">
        <w:rPr>
          <w:rFonts w:ascii="Avenir Next Condensed" w:hAnsi="Avenir Next Condensed"/>
          <w:color w:val="00A59C"/>
          <w:lang w:val="fr-FR"/>
        </w:rPr>
        <w:t xml:space="preserve"> porteurs pour la co-construction d’un projet emblématique 2024-2026</w:t>
      </w:r>
      <w:r w:rsidR="00CA43FB" w:rsidRPr="007C1EC3">
        <w:rPr>
          <w:rFonts w:ascii="Avenir Next Condensed" w:hAnsi="Avenir Next Condensed"/>
          <w:b/>
          <w:color w:val="00A59C"/>
          <w:lang w:val="fr-FR"/>
        </w:rPr>
        <w:t xml:space="preserve"> </w:t>
      </w:r>
    </w:p>
    <w:p w14:paraId="614D54E5" w14:textId="70A5FEEE" w:rsidR="00311ED6" w:rsidRPr="007C1EC3" w:rsidRDefault="00311ED6" w:rsidP="00311ED6">
      <w:pPr>
        <w:jc w:val="center"/>
        <w:rPr>
          <w:rFonts w:ascii="Avenir Next Condensed" w:eastAsiaTheme="majorEastAsia" w:hAnsi="Avenir Next Condensed" w:cstheme="majorBidi"/>
          <w:color w:val="00A59C"/>
          <w:spacing w:val="-10"/>
          <w:kern w:val="28"/>
          <w:sz w:val="44"/>
          <w:szCs w:val="56"/>
          <w:lang w:val="fr-FR"/>
        </w:rPr>
      </w:pPr>
      <w:r w:rsidRPr="007C1EC3">
        <w:rPr>
          <w:rFonts w:ascii="Avenir Next Condensed" w:eastAsiaTheme="majorEastAsia" w:hAnsi="Avenir Next Condensed" w:cstheme="majorBidi"/>
          <w:color w:val="00A59C"/>
          <w:spacing w:val="-10"/>
          <w:kern w:val="28"/>
          <w:sz w:val="44"/>
          <w:szCs w:val="56"/>
          <w:lang w:val="fr-FR"/>
        </w:rPr>
        <w:t>Appel à compétences pour la participation à un projet emblématique</w:t>
      </w:r>
    </w:p>
    <w:p w14:paraId="56D0CD05" w14:textId="77777777" w:rsidR="005A7C7B" w:rsidRPr="007C1EC3" w:rsidRDefault="005A7C7B" w:rsidP="005A7C7B">
      <w:pPr>
        <w:pStyle w:val="Paragraphedeliste"/>
        <w:ind w:left="1080"/>
        <w:rPr>
          <w:b/>
          <w:color w:val="00A3A6"/>
          <w:sz w:val="36"/>
          <w:szCs w:val="36"/>
          <w:lang w:val="fr-FR"/>
        </w:rPr>
      </w:pPr>
    </w:p>
    <w:p w14:paraId="365B0820" w14:textId="76C78F94" w:rsidR="00714963" w:rsidRPr="007C1EC3" w:rsidRDefault="00714963" w:rsidP="00981001">
      <w:pPr>
        <w:pStyle w:val="Titre1"/>
        <w:rPr>
          <w:lang w:val="fr-FR"/>
        </w:rPr>
      </w:pPr>
      <w:bookmarkStart w:id="0" w:name="_Toc129941660"/>
      <w:r w:rsidRPr="007C1EC3">
        <w:rPr>
          <w:lang w:val="fr-FR"/>
        </w:rPr>
        <w:t xml:space="preserve">Objectifs de l’appel </w:t>
      </w:r>
    </w:p>
    <w:p w14:paraId="7E21DB85" w14:textId="55CF8084" w:rsidR="00714963" w:rsidRPr="007C1EC3" w:rsidRDefault="00714963" w:rsidP="00714963">
      <w:pPr>
        <w:rPr>
          <w:lang w:val="fr-FR" w:bidi="ar-SA"/>
        </w:rPr>
      </w:pPr>
      <w:r w:rsidRPr="007C1EC3">
        <w:rPr>
          <w:lang w:val="fr-FR" w:bidi="ar-SA"/>
        </w:rPr>
        <w:t xml:space="preserve">Cet appel vise à identifier un </w:t>
      </w:r>
      <w:r w:rsidR="00807957" w:rsidRPr="007C1EC3">
        <w:rPr>
          <w:b/>
          <w:bCs/>
          <w:lang w:val="fr-FR" w:bidi="ar-SA"/>
        </w:rPr>
        <w:t xml:space="preserve">groupe </w:t>
      </w:r>
      <w:r w:rsidRPr="007C1EC3">
        <w:rPr>
          <w:b/>
          <w:bCs/>
          <w:lang w:val="fr-FR" w:bidi="ar-SA"/>
        </w:rPr>
        <w:t xml:space="preserve">porteur </w:t>
      </w:r>
      <w:r w:rsidRPr="007C1EC3">
        <w:rPr>
          <w:lang w:val="fr-FR" w:bidi="ar-SA"/>
        </w:rPr>
        <w:t xml:space="preserve">pour </w:t>
      </w:r>
      <w:proofErr w:type="spellStart"/>
      <w:r w:rsidRPr="007C1EC3">
        <w:rPr>
          <w:lang w:val="fr-FR" w:bidi="ar-SA"/>
        </w:rPr>
        <w:t>co-construire</w:t>
      </w:r>
      <w:proofErr w:type="spellEnd"/>
      <w:r w:rsidRPr="007C1EC3">
        <w:rPr>
          <w:lang w:val="fr-FR" w:bidi="ar-SA"/>
        </w:rPr>
        <w:t xml:space="preserve"> durant le 2eme semestre 2023 avec le comité de pilotage du </w:t>
      </w:r>
      <w:proofErr w:type="spellStart"/>
      <w:r w:rsidRPr="007C1EC3">
        <w:rPr>
          <w:lang w:val="fr-FR" w:bidi="ar-SA"/>
        </w:rPr>
        <w:t>métaprogramme</w:t>
      </w:r>
      <w:proofErr w:type="spellEnd"/>
      <w:r w:rsidRPr="007C1EC3">
        <w:rPr>
          <w:lang w:val="fr-FR" w:bidi="ar-SA"/>
        </w:rPr>
        <w:t xml:space="preserve"> BETTER un projet interdisciplinaire visant </w:t>
      </w:r>
      <w:r w:rsidRPr="007C1EC3">
        <w:rPr>
          <w:b/>
          <w:bCs/>
          <w:i/>
          <w:iCs/>
          <w:lang w:val="fr-FR" w:bidi="ar-SA"/>
        </w:rPr>
        <w:t>à construire et évaluer des solutions pour mieux utiliser et valoriser les bioressources en ville. Une attention particulière sera portée à l’adaptabilité et la modularité de ces solutions afin d’aller vers plus de durabilité et de résilience des territoires urbains.</w:t>
      </w:r>
    </w:p>
    <w:p w14:paraId="7613F5BF" w14:textId="48B9B90A" w:rsidR="00714963" w:rsidRPr="007C1EC3" w:rsidRDefault="00714963" w:rsidP="00714963">
      <w:pPr>
        <w:rPr>
          <w:lang w:val="fr-FR" w:bidi="ar-SA"/>
        </w:rPr>
      </w:pPr>
      <w:r w:rsidRPr="007C1EC3">
        <w:rPr>
          <w:lang w:val="fr-FR" w:bidi="ar-SA"/>
        </w:rPr>
        <w:t xml:space="preserve">Cet appel </w:t>
      </w:r>
      <w:r w:rsidRPr="007C1EC3">
        <w:rPr>
          <w:b/>
          <w:bCs/>
          <w:lang w:val="fr-FR" w:bidi="ar-SA"/>
        </w:rPr>
        <w:t>vise également à identifier des chercheurs qui souhaiteraient contribuer à</w:t>
      </w:r>
      <w:r w:rsidRPr="007C1EC3">
        <w:rPr>
          <w:lang w:val="fr-FR" w:bidi="ar-SA"/>
        </w:rPr>
        <w:t xml:space="preserve"> ce projet emblématique </w:t>
      </w:r>
      <w:r w:rsidRPr="007C1EC3">
        <w:rPr>
          <w:b/>
          <w:bCs/>
          <w:lang w:val="fr-FR" w:bidi="ar-SA"/>
        </w:rPr>
        <w:t>en apportant des compétences pertinentes et mobilisables,</w:t>
      </w:r>
      <w:r w:rsidRPr="007C1EC3">
        <w:rPr>
          <w:lang w:val="fr-FR" w:bidi="ar-SA"/>
        </w:rPr>
        <w:t xml:space="preserve"> sans pour autant prendre la responsabilité de la coordination</w:t>
      </w:r>
    </w:p>
    <w:p w14:paraId="21BA3900" w14:textId="77777777" w:rsidR="00714963" w:rsidRPr="007C1EC3" w:rsidRDefault="00714963" w:rsidP="009D2F55">
      <w:pPr>
        <w:pStyle w:val="Titre1"/>
        <w:numPr>
          <w:ilvl w:val="0"/>
          <w:numId w:val="0"/>
        </w:numPr>
        <w:ind w:left="360"/>
        <w:rPr>
          <w:lang w:val="fr-FR"/>
        </w:rPr>
      </w:pPr>
    </w:p>
    <w:p w14:paraId="3FDD2CFF" w14:textId="224561A7" w:rsidR="009D2F55" w:rsidRPr="007C1EC3" w:rsidRDefault="009D2F55" w:rsidP="009D2F55">
      <w:pPr>
        <w:pStyle w:val="Titre1"/>
        <w:rPr>
          <w:lang w:val="fr-FR"/>
        </w:rPr>
      </w:pPr>
      <w:r w:rsidRPr="007C1EC3">
        <w:rPr>
          <w:lang w:val="fr-FR"/>
        </w:rPr>
        <w:t xml:space="preserve">Candidatures (voir </w:t>
      </w:r>
      <w:r w:rsidR="007C1EC3">
        <w:rPr>
          <w:lang w:val="fr-FR"/>
        </w:rPr>
        <w:t>modalités de soumission</w:t>
      </w:r>
      <w:r w:rsidRPr="007C1EC3">
        <w:rPr>
          <w:lang w:val="fr-FR"/>
        </w:rPr>
        <w:t>)</w:t>
      </w:r>
    </w:p>
    <w:p w14:paraId="1B5E9994" w14:textId="56433FAF" w:rsidR="009D2F55" w:rsidRPr="007C1EC3" w:rsidRDefault="009D2F55" w:rsidP="009D2F55">
      <w:pPr>
        <w:rPr>
          <w:b/>
          <w:lang w:val="fr-FR"/>
        </w:rPr>
      </w:pPr>
      <w:r w:rsidRPr="007C1EC3">
        <w:rPr>
          <w:lang w:val="fr-FR"/>
        </w:rPr>
        <w:t xml:space="preserve">Il est attendu des </w:t>
      </w:r>
      <w:r w:rsidRPr="007C1EC3">
        <w:rPr>
          <w:b/>
          <w:lang w:val="fr-FR"/>
        </w:rPr>
        <w:t>porteurs intéressés pour élaborer puis coordonner ce projet</w:t>
      </w:r>
      <w:r w:rsidRPr="007C1EC3">
        <w:rPr>
          <w:lang w:val="fr-FR"/>
        </w:rPr>
        <w:t xml:space="preserve"> qu’ils rédigent une </w:t>
      </w:r>
      <w:r w:rsidRPr="007C1EC3">
        <w:rPr>
          <w:b/>
          <w:bCs/>
          <w:color w:val="C00000"/>
          <w:lang w:val="fr-FR"/>
        </w:rPr>
        <w:t>lettre d’intention</w:t>
      </w:r>
      <w:r w:rsidRPr="007C1EC3">
        <w:rPr>
          <w:lang w:val="fr-FR"/>
        </w:rPr>
        <w:t xml:space="preserve"> de </w:t>
      </w:r>
      <w:r w:rsidRPr="007C1EC3">
        <w:rPr>
          <w:b/>
          <w:bCs/>
          <w:color w:val="C00000"/>
          <w:lang w:val="fr-FR"/>
        </w:rPr>
        <w:t>2-3 pages d’ici le 13 juillet 2023,</w:t>
      </w:r>
      <w:r w:rsidRPr="007C1EC3">
        <w:rPr>
          <w:lang w:val="fr-FR"/>
        </w:rPr>
        <w:t xml:space="preserve"> à adresser au </w:t>
      </w:r>
      <w:proofErr w:type="spellStart"/>
      <w:r w:rsidRPr="007C1EC3">
        <w:rPr>
          <w:lang w:val="fr-FR"/>
        </w:rPr>
        <w:t>métaprogramme</w:t>
      </w:r>
      <w:proofErr w:type="spellEnd"/>
      <w:r w:rsidRPr="007C1EC3">
        <w:rPr>
          <w:lang w:val="fr-FR"/>
        </w:rPr>
        <w:t xml:space="preserve"> BETTER (</w:t>
      </w:r>
      <w:hyperlink r:id="rId7">
        <w:r w:rsidRPr="007C1EC3">
          <w:rPr>
            <w:color w:val="0563C1"/>
            <w:u w:val="single"/>
            <w:lang w:val="fr-FR"/>
          </w:rPr>
          <w:t>better@inrae.fr</w:t>
        </w:r>
      </w:hyperlink>
      <w:r w:rsidRPr="007C1EC3">
        <w:rPr>
          <w:lang w:val="fr-FR"/>
        </w:rPr>
        <w:t xml:space="preserve">). </w:t>
      </w:r>
      <w:r w:rsidR="00807957" w:rsidRPr="007C1EC3">
        <w:rPr>
          <w:lang w:val="fr-FR"/>
        </w:rPr>
        <w:t xml:space="preserve">Le groupe porteur sera au minimum un binôme issu de deux départements INRAE mais pourra être plus large. </w:t>
      </w:r>
      <w:r w:rsidRPr="007C1EC3">
        <w:rPr>
          <w:lang w:val="fr-FR"/>
        </w:rPr>
        <w:t xml:space="preserve">Les porteurs sont invités à contacter les directeurs du MP ou des membres du Copil pour en discuter en amont.  La lettre d’intention devra définir les contours et les orientations souhaitées pour le projet, et les partenaires envisagés, sans pour autant avoir confirmation de ces partenariats. </w:t>
      </w:r>
      <w:r w:rsidRPr="007C1EC3">
        <w:rPr>
          <w:b/>
          <w:lang w:val="fr-FR"/>
        </w:rPr>
        <w:t xml:space="preserve">C’est sur la base de ces éléments que le projet sera </w:t>
      </w:r>
      <w:proofErr w:type="spellStart"/>
      <w:r w:rsidRPr="007C1EC3">
        <w:rPr>
          <w:b/>
          <w:lang w:val="fr-FR"/>
        </w:rPr>
        <w:t>co-construit</w:t>
      </w:r>
      <w:proofErr w:type="spellEnd"/>
      <w:r w:rsidRPr="007C1EC3">
        <w:rPr>
          <w:b/>
          <w:lang w:val="fr-FR"/>
        </w:rPr>
        <w:t xml:space="preserve"> avec le comité de pilotage de BETTER, potentiellement en rapprochant des idées émises par plusieurs </w:t>
      </w:r>
      <w:r w:rsidR="00807957" w:rsidRPr="007C1EC3">
        <w:rPr>
          <w:b/>
          <w:lang w:val="fr-FR"/>
        </w:rPr>
        <w:t>candidatures</w:t>
      </w:r>
      <w:r w:rsidRPr="007C1EC3">
        <w:rPr>
          <w:b/>
          <w:lang w:val="fr-FR"/>
        </w:rPr>
        <w:t>. Le deuxième semestre sera consacré à ce travail de co-construction entre les porteurs et le Copil</w:t>
      </w:r>
      <w:r w:rsidR="00A61069" w:rsidRPr="007C1EC3">
        <w:rPr>
          <w:b/>
          <w:lang w:val="fr-FR"/>
        </w:rPr>
        <w:t>.</w:t>
      </w:r>
    </w:p>
    <w:p w14:paraId="173682FB" w14:textId="3C7F670C" w:rsidR="009D2F55" w:rsidRPr="007C1EC3" w:rsidRDefault="009D2F55" w:rsidP="009D2F55">
      <w:pPr>
        <w:rPr>
          <w:lang w:val="fr-FR"/>
        </w:rPr>
      </w:pPr>
      <w:bookmarkStart w:id="1" w:name="_heading=h.gjdgxs" w:colFirst="0" w:colLast="0"/>
      <w:bookmarkEnd w:id="1"/>
      <w:r w:rsidRPr="007C1EC3">
        <w:rPr>
          <w:lang w:val="fr-FR"/>
        </w:rPr>
        <w:t xml:space="preserve">Pour les </w:t>
      </w:r>
      <w:r w:rsidRPr="007C1EC3">
        <w:rPr>
          <w:b/>
          <w:lang w:val="fr-FR"/>
        </w:rPr>
        <w:t>propositions de compétences</w:t>
      </w:r>
      <w:r w:rsidRPr="007C1EC3">
        <w:rPr>
          <w:lang w:val="fr-FR"/>
        </w:rPr>
        <w:t xml:space="preserve"> : le chercheur </w:t>
      </w:r>
      <w:r w:rsidRPr="007C1EC3">
        <w:rPr>
          <w:b/>
          <w:bCs/>
          <w:lang w:val="fr-FR"/>
        </w:rPr>
        <w:t xml:space="preserve">rédigera une lettre d’intention </w:t>
      </w:r>
      <w:r w:rsidRPr="007C1EC3">
        <w:rPr>
          <w:lang w:val="fr-FR"/>
        </w:rPr>
        <w:t xml:space="preserve">(à adresser </w:t>
      </w:r>
      <w:r w:rsidR="007C1EC3" w:rsidRPr="007C1EC3">
        <w:rPr>
          <w:b/>
          <w:bCs/>
          <w:color w:val="C00000"/>
          <w:lang w:val="fr-FR"/>
        </w:rPr>
        <w:t xml:space="preserve">d’ici le 13 juillet 2023 </w:t>
      </w:r>
      <w:r w:rsidRPr="007C1EC3">
        <w:rPr>
          <w:lang w:val="fr-FR"/>
        </w:rPr>
        <w:t xml:space="preserve">à </w:t>
      </w:r>
      <w:hyperlink r:id="rId8" w:history="1">
        <w:r w:rsidRPr="007C1EC3">
          <w:rPr>
            <w:rStyle w:val="Lienhypertexte"/>
            <w:lang w:val="fr-FR"/>
          </w:rPr>
          <w:t>better@inrae.fr</w:t>
        </w:r>
      </w:hyperlink>
      <w:r w:rsidRPr="007C1EC3">
        <w:rPr>
          <w:lang w:val="fr-FR"/>
        </w:rPr>
        <w:t>) d’</w:t>
      </w:r>
      <w:r w:rsidRPr="007C1EC3">
        <w:rPr>
          <w:b/>
          <w:bCs/>
          <w:lang w:val="fr-FR"/>
        </w:rPr>
        <w:t>une page</w:t>
      </w:r>
      <w:r w:rsidRPr="007C1EC3">
        <w:rPr>
          <w:lang w:val="fr-FR"/>
        </w:rPr>
        <w:t xml:space="preserve"> indiquant la contribution qu’il pourrait apporter dans le cadre de réflexion précisé dans cet appel</w:t>
      </w:r>
      <w:r w:rsidR="007C1EC3">
        <w:rPr>
          <w:lang w:val="fr-FR"/>
        </w:rPr>
        <w:t xml:space="preserve"> (</w:t>
      </w:r>
      <w:r w:rsidRPr="007C1EC3">
        <w:rPr>
          <w:lang w:val="fr-FR"/>
        </w:rPr>
        <w:t xml:space="preserve">. Ces propositions pourront être transmises aux porteurs retenus et au Copil lors de la phase de co-construction. </w:t>
      </w:r>
    </w:p>
    <w:p w14:paraId="34F8DD90" w14:textId="77777777" w:rsidR="009D2F55" w:rsidRPr="007C1EC3" w:rsidRDefault="009D2F55" w:rsidP="009D2F55">
      <w:pPr>
        <w:pStyle w:val="Titre1"/>
        <w:rPr>
          <w:lang w:val="fr-FR"/>
        </w:rPr>
      </w:pPr>
      <w:r w:rsidRPr="007C1EC3">
        <w:rPr>
          <w:lang w:val="fr-FR"/>
        </w:rPr>
        <w:t>Conditions de mise en œuvre du projet emblématique</w:t>
      </w:r>
    </w:p>
    <w:p w14:paraId="363A7897" w14:textId="77777777" w:rsidR="009D2F55" w:rsidRPr="007C1EC3" w:rsidRDefault="009D2F55" w:rsidP="009D2F55">
      <w:r w:rsidRPr="007C1EC3">
        <w:rPr>
          <w:lang w:val="fr-FR"/>
        </w:rPr>
        <w:t xml:space="preserve">Un seul projet emblématique sera financé dans le cadre de cet appel. </w:t>
      </w:r>
      <w:r w:rsidRPr="007C1EC3">
        <w:t>Il sera co-</w:t>
      </w:r>
      <w:proofErr w:type="spellStart"/>
      <w:r w:rsidRPr="007C1EC3">
        <w:t>construit</w:t>
      </w:r>
      <w:proofErr w:type="spellEnd"/>
      <w:r w:rsidRPr="007C1EC3">
        <w:t xml:space="preserve"> avec les </w:t>
      </w:r>
      <w:proofErr w:type="spellStart"/>
      <w:r w:rsidRPr="007C1EC3">
        <w:t>porteurs</w:t>
      </w:r>
      <w:proofErr w:type="spellEnd"/>
      <w:r w:rsidRPr="007C1EC3">
        <w:t xml:space="preserve"> </w:t>
      </w:r>
      <w:proofErr w:type="spellStart"/>
      <w:r w:rsidRPr="007C1EC3">
        <w:t>retenus</w:t>
      </w:r>
      <w:proofErr w:type="spellEnd"/>
      <w:r w:rsidRPr="007C1EC3">
        <w:t>.</w:t>
      </w:r>
    </w:p>
    <w:p w14:paraId="7C3100EF" w14:textId="6CEEF3B7" w:rsidR="009D2F55" w:rsidRPr="007C1EC3" w:rsidRDefault="009D2F55" w:rsidP="009D2F55">
      <w:pPr>
        <w:pStyle w:val="Paragraphedeliste"/>
        <w:numPr>
          <w:ilvl w:val="0"/>
          <w:numId w:val="24"/>
        </w:numPr>
        <w:suppressAutoHyphens w:val="0"/>
        <w:spacing w:after="160" w:line="259" w:lineRule="auto"/>
        <w:contextualSpacing/>
        <w:jc w:val="left"/>
      </w:pPr>
      <w:r w:rsidRPr="007C1EC3">
        <w:rPr>
          <w:b/>
          <w:bCs/>
          <w:color w:val="000000"/>
        </w:rPr>
        <w:lastRenderedPageBreak/>
        <w:t>Durée :</w:t>
      </w:r>
      <w:r w:rsidRPr="007C1EC3">
        <w:rPr>
          <w:color w:val="000000"/>
        </w:rPr>
        <w:t xml:space="preserve"> </w:t>
      </w:r>
      <w:r w:rsidR="001D3F02" w:rsidRPr="007C1EC3">
        <w:rPr>
          <w:szCs w:val="22"/>
          <w:lang w:eastAsia="ar-SA" w:bidi="ar-SA"/>
        </w:rPr>
        <w:t xml:space="preserve">3 </w:t>
      </w:r>
      <w:proofErr w:type="spellStart"/>
      <w:r w:rsidR="001D3F02" w:rsidRPr="007C1EC3">
        <w:rPr>
          <w:szCs w:val="22"/>
          <w:lang w:eastAsia="ar-SA" w:bidi="ar-SA"/>
        </w:rPr>
        <w:t>ans</w:t>
      </w:r>
      <w:proofErr w:type="spellEnd"/>
      <w:r w:rsidR="00807957" w:rsidRPr="007C1EC3">
        <w:rPr>
          <w:szCs w:val="22"/>
          <w:lang w:eastAsia="ar-SA" w:bidi="ar-SA"/>
        </w:rPr>
        <w:t xml:space="preserve"> maximum</w:t>
      </w:r>
    </w:p>
    <w:p w14:paraId="7EFDC6FC" w14:textId="260896D6" w:rsidR="009D2F55" w:rsidRPr="007C1EC3" w:rsidRDefault="009D2F55" w:rsidP="009D2F55">
      <w:pPr>
        <w:numPr>
          <w:ilvl w:val="0"/>
          <w:numId w:val="23"/>
        </w:numPr>
        <w:pBdr>
          <w:top w:val="nil"/>
          <w:left w:val="nil"/>
          <w:bottom w:val="nil"/>
          <w:right w:val="nil"/>
          <w:between w:val="nil"/>
        </w:pBdr>
        <w:suppressAutoHyphens w:val="0"/>
        <w:spacing w:after="0" w:line="259" w:lineRule="auto"/>
        <w:jc w:val="left"/>
      </w:pPr>
      <w:r w:rsidRPr="007C1EC3">
        <w:rPr>
          <w:b/>
          <w:bCs/>
          <w:color w:val="000000"/>
        </w:rPr>
        <w:t xml:space="preserve">Budget : </w:t>
      </w:r>
      <w:r w:rsidRPr="007C1EC3">
        <w:rPr>
          <w:color w:val="000000"/>
        </w:rPr>
        <w:t>300 k€</w:t>
      </w:r>
      <w:r w:rsidR="00807957" w:rsidRPr="007C1EC3">
        <w:rPr>
          <w:color w:val="000000"/>
        </w:rPr>
        <w:t xml:space="preserve"> maximum</w:t>
      </w:r>
    </w:p>
    <w:p w14:paraId="68C79C9E" w14:textId="77777777" w:rsidR="009D2F55" w:rsidRPr="007C1EC3" w:rsidRDefault="009D2F55" w:rsidP="009D2F55">
      <w:pPr>
        <w:numPr>
          <w:ilvl w:val="0"/>
          <w:numId w:val="23"/>
        </w:numPr>
        <w:pBdr>
          <w:top w:val="nil"/>
          <w:left w:val="nil"/>
          <w:bottom w:val="nil"/>
          <w:right w:val="nil"/>
          <w:between w:val="nil"/>
        </w:pBdr>
        <w:suppressAutoHyphens w:val="0"/>
        <w:spacing w:after="0" w:line="259" w:lineRule="auto"/>
        <w:jc w:val="left"/>
        <w:rPr>
          <w:lang w:val="fr-FR"/>
        </w:rPr>
      </w:pPr>
      <w:r w:rsidRPr="007C1EC3">
        <w:rPr>
          <w:b/>
          <w:bCs/>
          <w:color w:val="000000"/>
          <w:lang w:val="fr-FR"/>
        </w:rPr>
        <w:t>Participants :</w:t>
      </w:r>
      <w:r w:rsidRPr="007C1EC3">
        <w:rPr>
          <w:color w:val="000000"/>
          <w:lang w:val="fr-FR"/>
        </w:rPr>
        <w:t xml:space="preserve"> pluri-unités, pluri-départements, partenaires académiques et/ou socio-économiques</w:t>
      </w:r>
    </w:p>
    <w:p w14:paraId="4CD048F7" w14:textId="77777777" w:rsidR="009D2F55" w:rsidRPr="007C1EC3" w:rsidRDefault="009D2F55" w:rsidP="009D2F55">
      <w:pPr>
        <w:numPr>
          <w:ilvl w:val="0"/>
          <w:numId w:val="23"/>
        </w:numPr>
        <w:pBdr>
          <w:top w:val="nil"/>
          <w:left w:val="nil"/>
          <w:bottom w:val="nil"/>
          <w:right w:val="nil"/>
          <w:between w:val="nil"/>
        </w:pBdr>
        <w:suppressAutoHyphens w:val="0"/>
        <w:spacing w:after="0" w:line="259" w:lineRule="auto"/>
        <w:jc w:val="left"/>
        <w:rPr>
          <w:lang w:val="fr-FR"/>
        </w:rPr>
      </w:pPr>
      <w:r w:rsidRPr="007C1EC3">
        <w:rPr>
          <w:b/>
          <w:bCs/>
          <w:color w:val="000000"/>
          <w:lang w:val="fr-FR"/>
        </w:rPr>
        <w:t>Dépenses éligibles :</w:t>
      </w:r>
      <w:r w:rsidRPr="007C1EC3">
        <w:rPr>
          <w:color w:val="000000"/>
          <w:lang w:val="fr-FR"/>
        </w:rPr>
        <w:t xml:space="preserve"> frais de fonctionnement (unités INRAE) et frais de mission (unités INRAE et partenaires non INRAE), stages, prestations sur facture dans un budget limité et sur justification que la prestation ne peut être assurée en interne</w:t>
      </w:r>
    </w:p>
    <w:p w14:paraId="6D8C1753" w14:textId="77777777" w:rsidR="009D2F55" w:rsidRPr="007C1EC3" w:rsidRDefault="009D2F55" w:rsidP="009D2F55">
      <w:pPr>
        <w:numPr>
          <w:ilvl w:val="0"/>
          <w:numId w:val="23"/>
        </w:numPr>
        <w:pBdr>
          <w:top w:val="nil"/>
          <w:left w:val="nil"/>
          <w:bottom w:val="nil"/>
          <w:right w:val="nil"/>
          <w:between w:val="nil"/>
        </w:pBdr>
        <w:suppressAutoHyphens w:val="0"/>
        <w:spacing w:after="0" w:line="259" w:lineRule="auto"/>
        <w:jc w:val="left"/>
        <w:rPr>
          <w:lang w:val="fr-FR"/>
        </w:rPr>
      </w:pPr>
      <w:r w:rsidRPr="007C1EC3">
        <w:rPr>
          <w:b/>
          <w:bCs/>
          <w:color w:val="000000"/>
          <w:u w:val="single"/>
          <w:lang w:val="fr-FR"/>
        </w:rPr>
        <w:t>Dépenses non éligibles :</w:t>
      </w:r>
      <w:r w:rsidRPr="007C1EC3">
        <w:rPr>
          <w:color w:val="000000"/>
          <w:lang w:val="fr-FR"/>
        </w:rPr>
        <w:t xml:space="preserve"> salaires de type CDD, et frais de fonctionnement des partenaires (unités non I</w:t>
      </w:r>
      <w:r w:rsidRPr="007C1EC3">
        <w:rPr>
          <w:lang w:val="fr-FR"/>
        </w:rPr>
        <w:t>NRAE</w:t>
      </w:r>
      <w:r w:rsidRPr="007C1EC3">
        <w:rPr>
          <w:color w:val="000000"/>
          <w:lang w:val="fr-FR"/>
        </w:rPr>
        <w:t>)</w:t>
      </w:r>
    </w:p>
    <w:p w14:paraId="3267C510" w14:textId="34D868E3" w:rsidR="009D2F55" w:rsidRPr="007C1EC3" w:rsidRDefault="009D2F55" w:rsidP="009D2F55">
      <w:pPr>
        <w:numPr>
          <w:ilvl w:val="0"/>
          <w:numId w:val="23"/>
        </w:numPr>
        <w:pBdr>
          <w:top w:val="nil"/>
          <w:left w:val="nil"/>
          <w:bottom w:val="nil"/>
          <w:right w:val="nil"/>
          <w:between w:val="nil"/>
        </w:pBdr>
        <w:suppressAutoHyphens w:val="0"/>
        <w:spacing w:after="160" w:line="259" w:lineRule="auto"/>
        <w:jc w:val="left"/>
        <w:rPr>
          <w:lang w:val="fr-FR"/>
        </w:rPr>
      </w:pPr>
      <w:r w:rsidRPr="007C1EC3">
        <w:rPr>
          <w:b/>
          <w:bCs/>
          <w:color w:val="008E8F"/>
          <w:lang w:val="fr-FR"/>
        </w:rPr>
        <w:t xml:space="preserve">Thèse : </w:t>
      </w:r>
      <w:r w:rsidRPr="007C1EC3">
        <w:rPr>
          <w:color w:val="000000"/>
          <w:lang w:val="fr-FR"/>
        </w:rPr>
        <w:t>une allocation doctorale 100% INRAE pourra être adossée au projet</w:t>
      </w:r>
      <w:r w:rsidR="001D3F02" w:rsidRPr="007C1EC3">
        <w:rPr>
          <w:color w:val="000000"/>
          <w:lang w:val="fr-FR"/>
        </w:rPr>
        <w:t xml:space="preserve">. </w:t>
      </w:r>
    </w:p>
    <w:p w14:paraId="0F4E8843" w14:textId="77777777" w:rsidR="009D2F55" w:rsidRPr="007C1EC3" w:rsidRDefault="009D2F55" w:rsidP="009D2F55">
      <w:pPr>
        <w:pStyle w:val="Titre1"/>
        <w:rPr>
          <w:lang w:val="fr-FR"/>
        </w:rPr>
      </w:pPr>
      <w:r w:rsidRPr="007C1EC3">
        <w:rPr>
          <w:lang w:val="fr-FR"/>
        </w:rPr>
        <w:t>Contexte de l’appel</w:t>
      </w:r>
    </w:p>
    <w:p w14:paraId="35687BB5" w14:textId="77777777" w:rsidR="009D2F55" w:rsidRPr="007C1EC3" w:rsidRDefault="009D2F55" w:rsidP="009D2F55">
      <w:pPr>
        <w:rPr>
          <w:lang w:val="fr-FR"/>
        </w:rPr>
      </w:pPr>
      <w:r w:rsidRPr="007C1EC3">
        <w:rPr>
          <w:lang w:val="fr-FR"/>
        </w:rPr>
        <w:t xml:space="preserve">Avec l’urbanisation et le changement climatique, les villes sont soumises à des pressions et des risques croissants, comme les disponibilités en eau potable, la gestion des évènements climatiques extrêmes, voire même, à plus long terme, des risques de ruptures d’approvisionnement alimentaire ou énergétique. Ces enjeux sont très présents dans les réflexions à l’échelle de l’Union européenne, des </w:t>
      </w:r>
      <w:proofErr w:type="spellStart"/>
      <w:r w:rsidRPr="007C1EC3">
        <w:rPr>
          <w:lang w:val="fr-FR"/>
        </w:rPr>
        <w:t>Etats</w:t>
      </w:r>
      <w:proofErr w:type="spellEnd"/>
      <w:r w:rsidRPr="007C1EC3">
        <w:rPr>
          <w:lang w:val="fr-FR"/>
        </w:rPr>
        <w:t xml:space="preserve"> membres mais aussi des collectivités territoriales. Nombreuses sont les villes qui cherchent à réduire leur empreinte environnementale et à améliorer les futures conditions de vie de leurs habitants, en repensant leur politique d’aménagement et d’investissement pour les deux prochaines décennies. Elles recherchent donc un éventail de solutions reposant, entre autres, sur plus de circularité et de mobilisation des </w:t>
      </w:r>
      <w:proofErr w:type="spellStart"/>
      <w:r w:rsidRPr="007C1EC3">
        <w:rPr>
          <w:lang w:val="fr-FR"/>
        </w:rPr>
        <w:t>bio-ressources</w:t>
      </w:r>
      <w:proofErr w:type="spellEnd"/>
      <w:r w:rsidRPr="007C1EC3">
        <w:rPr>
          <w:lang w:val="fr-FR"/>
        </w:rPr>
        <w:t xml:space="preserve"> (du bois jusqu’aux </w:t>
      </w:r>
      <w:proofErr w:type="spellStart"/>
      <w:r w:rsidRPr="007C1EC3">
        <w:rPr>
          <w:lang w:val="fr-FR"/>
        </w:rPr>
        <w:t>bio-déchets</w:t>
      </w:r>
      <w:proofErr w:type="spellEnd"/>
      <w:r w:rsidRPr="007C1EC3">
        <w:rPr>
          <w:lang w:val="fr-FR"/>
        </w:rPr>
        <w:t xml:space="preserve">). </w:t>
      </w:r>
    </w:p>
    <w:p w14:paraId="045E9890" w14:textId="77777777" w:rsidR="009D2F55" w:rsidRPr="007C1EC3" w:rsidRDefault="009D2F55" w:rsidP="009D2F55">
      <w:pPr>
        <w:rPr>
          <w:lang w:val="fr-FR"/>
        </w:rPr>
      </w:pPr>
      <w:r w:rsidRPr="007C1EC3">
        <w:rPr>
          <w:lang w:val="fr-FR"/>
        </w:rPr>
        <w:t xml:space="preserve">Un élément très important des réflexions est que </w:t>
      </w:r>
      <w:r w:rsidRPr="007C1EC3">
        <w:rPr>
          <w:b/>
          <w:lang w:val="fr-FR"/>
        </w:rPr>
        <w:t>ces solutions puissent s’adapter à court et moyen terme</w:t>
      </w:r>
      <w:r w:rsidRPr="007C1EC3">
        <w:rPr>
          <w:lang w:val="fr-FR"/>
        </w:rPr>
        <w:t xml:space="preserve"> au changement climatique (et aux évènements météo</w:t>
      </w:r>
      <w:sdt>
        <w:sdtPr>
          <w:tag w:val="goog_rdk_4"/>
          <w:id w:val="-786736912"/>
        </w:sdtPr>
        <w:sdtContent>
          <w:r w:rsidRPr="007C1EC3">
            <w:rPr>
              <w:lang w:val="fr-FR"/>
            </w:rPr>
            <w:t>rologiques</w:t>
          </w:r>
        </w:sdtContent>
      </w:sdt>
      <w:r w:rsidRPr="007C1EC3">
        <w:rPr>
          <w:lang w:val="fr-FR"/>
        </w:rPr>
        <w:t xml:space="preserve"> </w:t>
      </w:r>
      <w:sdt>
        <w:sdtPr>
          <w:tag w:val="goog_rdk_5"/>
          <w:id w:val="1053655496"/>
          <w:showingPlcHdr/>
        </w:sdtPr>
        <w:sdtContent>
          <w:r w:rsidRPr="007C1EC3">
            <w:rPr>
              <w:lang w:val="fr-FR"/>
            </w:rPr>
            <w:t xml:space="preserve">     </w:t>
          </w:r>
        </w:sdtContent>
      </w:sdt>
      <w:r w:rsidRPr="007C1EC3">
        <w:rPr>
          <w:lang w:val="fr-FR"/>
        </w:rPr>
        <w:t>extrême</w:t>
      </w:r>
      <w:sdt>
        <w:sdtPr>
          <w:tag w:val="goog_rdk_6"/>
          <w:id w:val="619567081"/>
        </w:sdtPr>
        <w:sdtContent>
          <w:r w:rsidRPr="007C1EC3">
            <w:rPr>
              <w:lang w:val="fr-FR"/>
            </w:rPr>
            <w:t>s qui peuvent en découler</w:t>
          </w:r>
        </w:sdtContent>
      </w:sdt>
      <w:r w:rsidRPr="007C1EC3">
        <w:rPr>
          <w:lang w:val="fr-FR"/>
        </w:rPr>
        <w:t xml:space="preserve">), aux chocs induits par certains évènements naturels ou par des crises sociales, aux changements d’habitudes et de pratiques qui peuvent se révéler assez rapides, et aux évolutions de la réglementation. De fait, les solutions existantes aujourd’hui exigent pour la plupart des investissements très lourds, et ne peuvent être opérationnelles et rentables qu’en fonctionnant à une certaine échelle. Elles sont souvent peu flexibles et moins réactives dans le cas d’une évolution rapide de leur environnement ou des matières qu’elles valorisent.  </w:t>
      </w:r>
    </w:p>
    <w:p w14:paraId="3C0F7C91" w14:textId="77777777" w:rsidR="009D2F55" w:rsidRPr="007C1EC3" w:rsidRDefault="009D2F55" w:rsidP="009D2F55">
      <w:pPr>
        <w:rPr>
          <w:lang w:val="fr-FR"/>
        </w:rPr>
      </w:pPr>
      <w:r w:rsidRPr="007C1EC3">
        <w:rPr>
          <w:lang w:val="fr-FR"/>
        </w:rPr>
        <w:t xml:space="preserve">Les infrastructures sont vieillissantes et beaucoup d’entre elles devront être remplacées dans les années à venir. Cela représente une </w:t>
      </w:r>
      <w:r w:rsidRPr="007C1EC3">
        <w:rPr>
          <w:b/>
          <w:lang w:val="fr-FR"/>
        </w:rPr>
        <w:t>fenêtre d’opportunité pour beaucoup de territoires urbains</w:t>
      </w:r>
      <w:r w:rsidRPr="007C1EC3">
        <w:rPr>
          <w:lang w:val="fr-FR"/>
        </w:rPr>
        <w:t>, à une période où sont aussi repensés les plans d’urbanismes, de transport et d’énergie.</w:t>
      </w:r>
    </w:p>
    <w:p w14:paraId="1B4D79ED" w14:textId="77777777" w:rsidR="009D2F55" w:rsidRPr="007C1EC3" w:rsidRDefault="009D2F55" w:rsidP="009D2F55">
      <w:pPr>
        <w:pStyle w:val="Titre1"/>
        <w:rPr>
          <w:lang w:val="fr-FR"/>
        </w:rPr>
      </w:pPr>
      <w:r w:rsidRPr="007C1EC3">
        <w:rPr>
          <w:lang w:val="fr-FR"/>
        </w:rPr>
        <w:t>Contours et attendus du projet emblématique</w:t>
      </w:r>
    </w:p>
    <w:p w14:paraId="6CEB64A7" w14:textId="77777777" w:rsidR="009D2F55" w:rsidRPr="007C1EC3" w:rsidRDefault="009D2F55" w:rsidP="009D2F55">
      <w:pPr>
        <w:rPr>
          <w:lang w:val="fr-FR"/>
        </w:rPr>
      </w:pPr>
      <w:r w:rsidRPr="007C1EC3">
        <w:rPr>
          <w:b/>
          <w:lang w:val="fr-FR"/>
        </w:rPr>
        <w:t>L’objectif est de lever les verrous scientifiques associés à la conception et la mise en place de solutions d’utilisation et de valorisation des bioressources des villes qui doivent être efficaces et durables, et qui présentent assez de flexibilité et de modularité pour pouvoir s’adapter à des chocs et des évolutions rapides à court et moyen terme</w:t>
      </w:r>
      <w:r w:rsidRPr="007C1EC3">
        <w:rPr>
          <w:lang w:val="fr-FR"/>
        </w:rPr>
        <w:t xml:space="preserve">. </w:t>
      </w:r>
    </w:p>
    <w:p w14:paraId="1D81472B" w14:textId="77777777" w:rsidR="009D2F55" w:rsidRPr="007C1EC3" w:rsidRDefault="009D2F55" w:rsidP="009D2F55">
      <w:pPr>
        <w:rPr>
          <w:b/>
          <w:lang w:val="fr-FR"/>
        </w:rPr>
      </w:pPr>
      <w:r w:rsidRPr="007C1EC3">
        <w:rPr>
          <w:b/>
          <w:lang w:val="fr-FR"/>
        </w:rPr>
        <w:t>Le périmètre de réflexion</w:t>
      </w:r>
      <w:r w:rsidRPr="007C1EC3">
        <w:rPr>
          <w:lang w:val="fr-FR"/>
        </w:rPr>
        <w:t xml:space="preserve"> inclut les solutions pour la valorisation des déchets et invendus alimentaires, des déchets verts et des autres produits résiduaires organiques ; la réutilisation des eaux usées traités et des eaux pluviales; le recyclage et la réutilisation des produits et matières organiques (bois de construction, isolants etc.), pour des villes françaises et/ou européennes ayant des localisations</w:t>
      </w:r>
      <w:sdt>
        <w:sdtPr>
          <w:tag w:val="goog_rdk_7"/>
          <w:id w:val="1775279325"/>
        </w:sdtPr>
        <w:sdtContent>
          <w:r w:rsidRPr="007C1EC3">
            <w:rPr>
              <w:lang w:val="fr-FR"/>
            </w:rPr>
            <w:t>, des tailles</w:t>
          </w:r>
        </w:sdtContent>
      </w:sdt>
      <w:r w:rsidRPr="007C1EC3">
        <w:rPr>
          <w:lang w:val="fr-FR"/>
        </w:rPr>
        <w:t xml:space="preserve"> et des dynamiques diverses. Il s’agit de penser </w:t>
      </w:r>
      <w:r w:rsidRPr="007C1EC3">
        <w:rPr>
          <w:b/>
          <w:lang w:val="fr-FR"/>
        </w:rPr>
        <w:t xml:space="preserve">de manière intégrée les enjeux technologiques, sanitaires, socio-économiques et organisationnels de l’adoption de ces solutions au sein des villes et avec les territoires voisins, à l’horizon 2040. </w:t>
      </w:r>
    </w:p>
    <w:p w14:paraId="0393F0B3" w14:textId="77777777" w:rsidR="009D2F55" w:rsidRPr="007C1EC3" w:rsidRDefault="009D2F55" w:rsidP="009D2F55">
      <w:proofErr w:type="spellStart"/>
      <w:r w:rsidRPr="007C1EC3">
        <w:t>Idéalement</w:t>
      </w:r>
      <w:proofErr w:type="spellEnd"/>
      <w:r w:rsidRPr="007C1EC3">
        <w:t xml:space="preserve">, le </w:t>
      </w:r>
      <w:proofErr w:type="spellStart"/>
      <w:r w:rsidRPr="007C1EC3">
        <w:t>projet</w:t>
      </w:r>
      <w:proofErr w:type="spellEnd"/>
      <w:r w:rsidRPr="007C1EC3">
        <w:t xml:space="preserve"> </w:t>
      </w:r>
      <w:proofErr w:type="spellStart"/>
      <w:r w:rsidRPr="007C1EC3">
        <w:t>emblématique</w:t>
      </w:r>
      <w:proofErr w:type="spellEnd"/>
      <w:r w:rsidRPr="007C1EC3">
        <w:t> :</w:t>
      </w:r>
    </w:p>
    <w:p w14:paraId="5D85BFB8" w14:textId="77777777" w:rsidR="009D2F55" w:rsidRPr="007C1EC3" w:rsidRDefault="009D2F55" w:rsidP="009D2F55">
      <w:pPr>
        <w:numPr>
          <w:ilvl w:val="0"/>
          <w:numId w:val="27"/>
        </w:numPr>
        <w:pBdr>
          <w:top w:val="nil"/>
          <w:left w:val="nil"/>
          <w:bottom w:val="nil"/>
          <w:right w:val="nil"/>
          <w:between w:val="nil"/>
        </w:pBdr>
        <w:suppressAutoHyphens w:val="0"/>
        <w:spacing w:before="240" w:after="0" w:line="259" w:lineRule="auto"/>
        <w:jc w:val="left"/>
        <w:rPr>
          <w:lang w:val="fr-FR"/>
        </w:rPr>
      </w:pPr>
      <w:r w:rsidRPr="007C1EC3">
        <w:rPr>
          <w:color w:val="000000"/>
          <w:lang w:val="fr-FR"/>
        </w:rPr>
        <w:t>proposera de travailler sur plusieurs solutions (à l’intérieur du périmètre spécifié),</w:t>
      </w:r>
    </w:p>
    <w:p w14:paraId="6F18D4A0" w14:textId="77777777" w:rsidR="009D2F55" w:rsidRPr="007C1EC3" w:rsidRDefault="009D2F55" w:rsidP="009D2F55">
      <w:pPr>
        <w:numPr>
          <w:ilvl w:val="0"/>
          <w:numId w:val="27"/>
        </w:numPr>
        <w:pBdr>
          <w:top w:val="nil"/>
          <w:left w:val="nil"/>
          <w:bottom w:val="nil"/>
          <w:right w:val="nil"/>
          <w:between w:val="nil"/>
        </w:pBdr>
        <w:suppressAutoHyphens w:val="0"/>
        <w:spacing w:before="240" w:after="0" w:line="259" w:lineRule="auto"/>
        <w:jc w:val="left"/>
        <w:rPr>
          <w:lang w:val="fr-FR"/>
        </w:rPr>
      </w:pPr>
      <w:r w:rsidRPr="007C1EC3">
        <w:rPr>
          <w:color w:val="000000"/>
          <w:lang w:val="fr-FR"/>
        </w:rPr>
        <w:lastRenderedPageBreak/>
        <w:t>inclura une réflexion sur les indicateurs d’évaluation de ces solutions (indicateurs économiques,  de durabilité, de résilience) et sur les critères de justice sociale et environnementale à prendre en compte</w:t>
      </w:r>
    </w:p>
    <w:p w14:paraId="26A1F5B6" w14:textId="77777777" w:rsidR="009D2F55" w:rsidRPr="007C1EC3" w:rsidRDefault="009D2F55" w:rsidP="009D2F55">
      <w:pPr>
        <w:numPr>
          <w:ilvl w:val="0"/>
          <w:numId w:val="27"/>
        </w:numPr>
        <w:pBdr>
          <w:top w:val="nil"/>
          <w:left w:val="nil"/>
          <w:bottom w:val="nil"/>
          <w:right w:val="nil"/>
          <w:between w:val="nil"/>
        </w:pBdr>
        <w:suppressAutoHyphens w:val="0"/>
        <w:spacing w:before="240" w:after="0" w:line="259" w:lineRule="auto"/>
        <w:jc w:val="left"/>
        <w:rPr>
          <w:lang w:val="fr-FR"/>
        </w:rPr>
      </w:pPr>
      <w:r w:rsidRPr="007C1EC3">
        <w:rPr>
          <w:color w:val="000000"/>
          <w:lang w:val="fr-FR"/>
        </w:rPr>
        <w:t>en s’attachant à évaluer la faisabilité (état des lieux des freins et leviers) de ces solutions pour différents contextes (types de villes et de territoires par exemple) afin de pouvoir discuter des conditions de leur généralisation</w:t>
      </w:r>
    </w:p>
    <w:p w14:paraId="2E5C1D10" w14:textId="77777777" w:rsidR="009D2F55" w:rsidRPr="007C1EC3" w:rsidRDefault="009D2F55" w:rsidP="009D2F55">
      <w:pPr>
        <w:numPr>
          <w:ilvl w:val="0"/>
          <w:numId w:val="27"/>
        </w:numPr>
        <w:pBdr>
          <w:top w:val="nil"/>
          <w:left w:val="nil"/>
          <w:bottom w:val="nil"/>
          <w:right w:val="nil"/>
          <w:between w:val="nil"/>
        </w:pBdr>
        <w:suppressAutoHyphens w:val="0"/>
        <w:spacing w:before="240" w:after="160" w:line="259" w:lineRule="auto"/>
        <w:jc w:val="left"/>
        <w:rPr>
          <w:lang w:val="fr-FR"/>
        </w:rPr>
      </w:pPr>
      <w:r w:rsidRPr="007C1EC3">
        <w:rPr>
          <w:color w:val="000000"/>
          <w:lang w:val="fr-FR"/>
        </w:rPr>
        <w:t xml:space="preserve">Le projet pourra inclure des travaux de modélisation et de simulation, des approches expérimentales, des évaluations d’impacts, des analyses </w:t>
      </w:r>
      <w:proofErr w:type="spellStart"/>
      <w:r w:rsidRPr="007C1EC3">
        <w:rPr>
          <w:color w:val="000000"/>
          <w:lang w:val="fr-FR"/>
        </w:rPr>
        <w:t>multi-critères</w:t>
      </w:r>
      <w:proofErr w:type="spellEnd"/>
      <w:r w:rsidRPr="007C1EC3">
        <w:rPr>
          <w:color w:val="000000"/>
          <w:lang w:val="fr-FR"/>
        </w:rPr>
        <w:t xml:space="preserve"> etc.. Un travail de co-construction avec des partenaires de terrain, visant à  </w:t>
      </w:r>
      <w:proofErr w:type="spellStart"/>
      <w:r w:rsidRPr="007C1EC3">
        <w:rPr>
          <w:color w:val="000000"/>
          <w:lang w:val="fr-FR"/>
        </w:rPr>
        <w:t>co-construire</w:t>
      </w:r>
      <w:proofErr w:type="spellEnd"/>
      <w:r w:rsidRPr="007C1EC3">
        <w:rPr>
          <w:color w:val="000000"/>
          <w:lang w:val="fr-FR"/>
        </w:rPr>
        <w:t xml:space="preserve"> les solutions et à préparer les  conditions pour les tester en réel, sera bienvenu mais n’est pas pour autant une exigence du projet.  </w:t>
      </w:r>
    </w:p>
    <w:p w14:paraId="1ED3AF67" w14:textId="77777777" w:rsidR="009D2F55" w:rsidRPr="007C1EC3" w:rsidRDefault="009D2F55" w:rsidP="009D2F55">
      <w:pPr>
        <w:numPr>
          <w:ilvl w:val="0"/>
          <w:numId w:val="27"/>
        </w:numPr>
        <w:pBdr>
          <w:top w:val="nil"/>
          <w:left w:val="nil"/>
          <w:bottom w:val="nil"/>
          <w:right w:val="nil"/>
          <w:between w:val="nil"/>
        </w:pBdr>
        <w:suppressAutoHyphens w:val="0"/>
        <w:spacing w:before="240" w:after="160" w:line="259" w:lineRule="auto"/>
        <w:jc w:val="left"/>
        <w:rPr>
          <w:lang w:val="fr-FR"/>
        </w:rPr>
      </w:pPr>
      <w:r w:rsidRPr="007C1EC3">
        <w:rPr>
          <w:color w:val="000000"/>
          <w:lang w:val="fr-FR"/>
        </w:rPr>
        <w:t>Il pourra être construit en complémentarité avec un autre projet (déjà lancé ou en construction), financé par ailleurs, voire déjà financé par BETTER.</w:t>
      </w:r>
    </w:p>
    <w:p w14:paraId="7196C3A9" w14:textId="77777777" w:rsidR="009D2F55" w:rsidRPr="007C1EC3" w:rsidRDefault="009D2F55" w:rsidP="009D2F55">
      <w:pPr>
        <w:rPr>
          <w:lang w:val="fr-FR" w:bidi="ar-SA"/>
        </w:rPr>
      </w:pPr>
    </w:p>
    <w:p w14:paraId="23562CBC" w14:textId="49B33462" w:rsidR="005A7C7B" w:rsidRPr="007C1EC3" w:rsidRDefault="009D2F55" w:rsidP="00981001">
      <w:pPr>
        <w:pStyle w:val="Titre1"/>
        <w:rPr>
          <w:lang w:val="fr-FR"/>
        </w:rPr>
      </w:pPr>
      <w:r w:rsidRPr="007C1EC3">
        <w:rPr>
          <w:lang w:val="fr-FR"/>
        </w:rPr>
        <w:t>Rappel sur l</w:t>
      </w:r>
      <w:r w:rsidR="005A7C7B" w:rsidRPr="007C1EC3">
        <w:rPr>
          <w:lang w:val="fr-FR"/>
        </w:rPr>
        <w:t xml:space="preserve">e </w:t>
      </w:r>
      <w:proofErr w:type="spellStart"/>
      <w:r w:rsidR="005A7C7B" w:rsidRPr="007C1EC3">
        <w:rPr>
          <w:lang w:val="fr-FR"/>
        </w:rPr>
        <w:t>métaprogramme</w:t>
      </w:r>
      <w:proofErr w:type="spellEnd"/>
      <w:r w:rsidR="005A7C7B" w:rsidRPr="007C1EC3">
        <w:rPr>
          <w:lang w:val="fr-FR"/>
        </w:rPr>
        <w:t xml:space="preserve"> BETTER – Bioéconomie pour les territoires urbains</w:t>
      </w:r>
      <w:bookmarkEnd w:id="0"/>
    </w:p>
    <w:p w14:paraId="780055E1" w14:textId="77777777" w:rsidR="009D2F55" w:rsidRPr="007C1EC3" w:rsidRDefault="009D2F55" w:rsidP="009D2F55">
      <w:pPr>
        <w:rPr>
          <w:lang w:val="fr-FR"/>
        </w:rPr>
      </w:pPr>
      <w:r w:rsidRPr="007C1EC3">
        <w:rPr>
          <w:lang w:val="fr-FR"/>
        </w:rPr>
        <w:t xml:space="preserve">Le </w:t>
      </w:r>
      <w:proofErr w:type="spellStart"/>
      <w:r w:rsidRPr="007C1EC3">
        <w:rPr>
          <w:lang w:val="fr-FR"/>
        </w:rPr>
        <w:t>métaprogramme</w:t>
      </w:r>
      <w:proofErr w:type="spellEnd"/>
      <w:r w:rsidRPr="007C1EC3">
        <w:rPr>
          <w:lang w:val="fr-FR"/>
        </w:rPr>
        <w:t xml:space="preserve"> BETTER Bioéconomie pour les territoires urbains a été lancé en mars 2020 pour accélérer la contribution des chercheurs INRAE aux objectifs de durabilité des villes, en ciblant plus particulièrement l’usage, la transformation et la valorisation des bioressources en ville dans une logique de meilleure circularité et de moindre dépendance aux ressources fossiles et minières. Depuis 3 ans, le </w:t>
      </w:r>
      <w:proofErr w:type="spellStart"/>
      <w:r w:rsidRPr="007C1EC3">
        <w:rPr>
          <w:lang w:val="fr-FR"/>
        </w:rPr>
        <w:t>métaprogramme</w:t>
      </w:r>
      <w:proofErr w:type="spellEnd"/>
      <w:r w:rsidRPr="007C1EC3">
        <w:rPr>
          <w:lang w:val="fr-FR"/>
        </w:rPr>
        <w:t xml:space="preserve"> finance des consortia et des projets exploratoires interdisciplinaires pour alimenter trois axes de recherche : </w:t>
      </w:r>
    </w:p>
    <w:p w14:paraId="3FEB8024" w14:textId="77777777" w:rsidR="009D2F55" w:rsidRPr="007C1EC3" w:rsidRDefault="009D2F55" w:rsidP="009D2F55">
      <w:pPr>
        <w:numPr>
          <w:ilvl w:val="0"/>
          <w:numId w:val="28"/>
        </w:numPr>
        <w:pBdr>
          <w:top w:val="nil"/>
          <w:left w:val="nil"/>
          <w:bottom w:val="nil"/>
          <w:right w:val="nil"/>
          <w:between w:val="nil"/>
        </w:pBdr>
        <w:suppressAutoHyphens w:val="0"/>
        <w:spacing w:after="0" w:line="259" w:lineRule="auto"/>
        <w:rPr>
          <w:lang w:val="fr-FR"/>
        </w:rPr>
      </w:pPr>
      <w:r w:rsidRPr="007C1EC3">
        <w:rPr>
          <w:b/>
          <w:color w:val="000000"/>
          <w:lang w:val="fr-FR"/>
        </w:rPr>
        <w:t>Améliorer la circularité des flux et le recyclage</w:t>
      </w:r>
      <w:r w:rsidRPr="007C1EC3">
        <w:rPr>
          <w:color w:val="000000"/>
          <w:lang w:val="fr-FR"/>
        </w:rPr>
        <w:t xml:space="preserve"> des matières premières, produits, déchets, nutriments et ressources (en eau et énergie) au sein des territoires urbains et entre villes et campagnes, en garantissant une sécurité sanitaire et environnementale optimale.</w:t>
      </w:r>
    </w:p>
    <w:p w14:paraId="489FB207" w14:textId="77777777" w:rsidR="009D2F55" w:rsidRPr="007C1EC3" w:rsidRDefault="009D2F55" w:rsidP="009D2F55">
      <w:pPr>
        <w:numPr>
          <w:ilvl w:val="0"/>
          <w:numId w:val="28"/>
        </w:numPr>
        <w:pBdr>
          <w:top w:val="nil"/>
          <w:left w:val="nil"/>
          <w:bottom w:val="nil"/>
          <w:right w:val="nil"/>
          <w:between w:val="nil"/>
        </w:pBdr>
        <w:suppressAutoHyphens w:val="0"/>
        <w:spacing w:after="0" w:line="259" w:lineRule="auto"/>
        <w:rPr>
          <w:lang w:val="fr-FR"/>
        </w:rPr>
      </w:pPr>
      <w:r w:rsidRPr="007C1EC3">
        <w:rPr>
          <w:b/>
          <w:color w:val="000000"/>
          <w:lang w:val="fr-FR"/>
        </w:rPr>
        <w:t>Évaluer le potentiel et les conditions de développement d’une économie davantage biosourcée</w:t>
      </w:r>
      <w:r w:rsidRPr="007C1EC3">
        <w:rPr>
          <w:color w:val="000000"/>
          <w:lang w:val="fr-FR"/>
        </w:rPr>
        <w:t xml:space="preserve"> (alimentation, matériaux, énergie) adaptée aux besoins et contraintes des territoires urbains ;</w:t>
      </w:r>
    </w:p>
    <w:p w14:paraId="317DA54A" w14:textId="77777777" w:rsidR="009D2F55" w:rsidRPr="007C1EC3" w:rsidRDefault="009D2F55" w:rsidP="009D2F55">
      <w:pPr>
        <w:numPr>
          <w:ilvl w:val="0"/>
          <w:numId w:val="28"/>
        </w:numPr>
        <w:pBdr>
          <w:top w:val="nil"/>
          <w:left w:val="nil"/>
          <w:bottom w:val="nil"/>
          <w:right w:val="nil"/>
          <w:between w:val="nil"/>
        </w:pBdr>
        <w:suppressAutoHyphens w:val="0"/>
        <w:spacing w:after="160" w:line="259" w:lineRule="auto"/>
        <w:rPr>
          <w:lang w:val="fr-FR"/>
        </w:rPr>
      </w:pPr>
      <w:r w:rsidRPr="007C1EC3">
        <w:rPr>
          <w:b/>
          <w:color w:val="000000"/>
          <w:lang w:val="fr-FR"/>
        </w:rPr>
        <w:t>Comprendre, évaluer et accompagner les transitions bioéconomiques</w:t>
      </w:r>
      <w:r w:rsidRPr="007C1EC3">
        <w:rPr>
          <w:color w:val="000000"/>
          <w:lang w:val="fr-FR"/>
        </w:rPr>
        <w:t xml:space="preserve"> dans les territoires urbains et leurs zones d’influence et d’impact.</w:t>
      </w:r>
    </w:p>
    <w:p w14:paraId="3C3ACD31" w14:textId="77777777" w:rsidR="009D2F55" w:rsidRPr="007C1EC3" w:rsidRDefault="009D2F55" w:rsidP="009D2F55">
      <w:pPr>
        <w:ind w:left="360"/>
        <w:rPr>
          <w:rStyle w:val="Lienhypertexte"/>
          <w:rFonts w:eastAsiaTheme="majorEastAsia"/>
          <w:lang w:val="fr-FR"/>
        </w:rPr>
      </w:pPr>
      <w:r w:rsidRPr="007C1EC3">
        <w:rPr>
          <w:lang w:val="fr-FR"/>
        </w:rPr>
        <w:t xml:space="preserve">Les travaux financés terminés et en cours peuvent être consultés sur le </w:t>
      </w:r>
      <w:hyperlink r:id="rId9" w:history="1">
        <w:r w:rsidRPr="007C1EC3">
          <w:rPr>
            <w:rStyle w:val="Lienhypertexte"/>
            <w:rFonts w:eastAsiaTheme="majorEastAsia"/>
            <w:lang w:val="fr-FR"/>
          </w:rPr>
          <w:t>site internet</w:t>
        </w:r>
      </w:hyperlink>
      <w:r w:rsidRPr="007C1EC3">
        <w:rPr>
          <w:lang w:val="fr-FR"/>
        </w:rPr>
        <w:t xml:space="preserve"> et sur </w:t>
      </w:r>
      <w:hyperlink r:id="rId10" w:history="1">
        <w:r w:rsidRPr="007C1EC3">
          <w:rPr>
            <w:rStyle w:val="Lienhypertexte"/>
            <w:rFonts w:eastAsiaTheme="majorEastAsia"/>
            <w:lang w:val="fr-FR"/>
          </w:rPr>
          <w:t>le livret 2020-2023 des projets et consortia de BETTER</w:t>
        </w:r>
      </w:hyperlink>
    </w:p>
    <w:p w14:paraId="3A39FE24" w14:textId="77777777" w:rsidR="006B1B30" w:rsidRPr="007C1EC3" w:rsidRDefault="006B1B30" w:rsidP="009D2F55">
      <w:pPr>
        <w:ind w:left="360"/>
        <w:rPr>
          <w:rStyle w:val="Lienhypertexte"/>
          <w:rFonts w:eastAsiaTheme="majorEastAsia"/>
          <w:lang w:val="fr-FR"/>
        </w:rPr>
      </w:pPr>
    </w:p>
    <w:p w14:paraId="3C7D28AF" w14:textId="72F46198" w:rsidR="006B1B30" w:rsidRPr="007C1EC3" w:rsidRDefault="006B1B30">
      <w:pPr>
        <w:suppressAutoHyphens w:val="0"/>
        <w:spacing w:after="160" w:line="259" w:lineRule="auto"/>
        <w:jc w:val="left"/>
        <w:rPr>
          <w:rStyle w:val="Lienhypertexte"/>
          <w:rFonts w:eastAsiaTheme="majorEastAsia"/>
          <w:lang w:val="fr-FR"/>
        </w:rPr>
      </w:pPr>
      <w:r w:rsidRPr="007C1EC3">
        <w:rPr>
          <w:rStyle w:val="Lienhypertexte"/>
          <w:rFonts w:eastAsiaTheme="majorEastAsia"/>
          <w:lang w:val="fr-FR"/>
        </w:rPr>
        <w:br w:type="page"/>
      </w:r>
    </w:p>
    <w:p w14:paraId="6A6853AB" w14:textId="1E7CE3B3" w:rsidR="00311ED6" w:rsidRPr="007C1EC3" w:rsidRDefault="00311ED6" w:rsidP="00311ED6">
      <w:pPr>
        <w:spacing w:after="0" w:line="240" w:lineRule="auto"/>
        <w:contextualSpacing/>
        <w:jc w:val="center"/>
        <w:rPr>
          <w:rFonts w:ascii="AvenirNext LT Pro Cn" w:hAnsi="AvenirNext LT Pro Cn"/>
          <w:color w:val="00A3A6"/>
          <w:sz w:val="36"/>
          <w:szCs w:val="36"/>
          <w:lang w:val="fr-FR"/>
        </w:rPr>
      </w:pPr>
      <w:r w:rsidRPr="007C1EC3">
        <w:rPr>
          <w:rFonts w:ascii="AvenirNext LT Pro Cn" w:hAnsi="AvenirNext LT Pro Cn"/>
          <w:color w:val="00A3A6"/>
          <w:sz w:val="36"/>
          <w:szCs w:val="36"/>
          <w:lang w:val="fr-FR"/>
        </w:rPr>
        <w:lastRenderedPageBreak/>
        <w:t xml:space="preserve">Modalités </w:t>
      </w:r>
      <w:r w:rsidR="007C1EC3">
        <w:rPr>
          <w:rFonts w:ascii="AvenirNext LT Pro Cn" w:hAnsi="AvenirNext LT Pro Cn"/>
          <w:color w:val="00A3A6"/>
          <w:sz w:val="36"/>
          <w:szCs w:val="36"/>
          <w:lang w:val="fr-FR"/>
        </w:rPr>
        <w:t>de soumission</w:t>
      </w:r>
    </w:p>
    <w:p w14:paraId="7AD4619E" w14:textId="0B8C15BF" w:rsidR="00311ED6" w:rsidRPr="007C1EC3" w:rsidRDefault="00311ED6" w:rsidP="00311ED6">
      <w:pPr>
        <w:spacing w:after="0" w:line="240" w:lineRule="auto"/>
        <w:contextualSpacing/>
        <w:jc w:val="left"/>
        <w:rPr>
          <w:rFonts w:ascii="AvenirNext LT Pro Cn" w:hAnsi="AvenirNext LT Pro Cn"/>
          <w:color w:val="00A3A6"/>
          <w:sz w:val="28"/>
          <w:szCs w:val="28"/>
          <w:lang w:val="fr-FR"/>
        </w:rPr>
      </w:pPr>
      <w:r w:rsidRPr="007C1EC3">
        <w:rPr>
          <w:rFonts w:ascii="AvenirNext LT Pro Cn" w:hAnsi="AvenirNext LT Pro Cn"/>
          <w:i/>
          <w:iCs/>
          <w:color w:val="00A3A6"/>
          <w:sz w:val="28"/>
          <w:szCs w:val="28"/>
          <w:lang w:val="fr-FR"/>
        </w:rPr>
        <w:t>Appel à idées et à compétences  pour la co-construction de projets-emblématiques BETTER 2024-202</w:t>
      </w:r>
      <w:r w:rsidRPr="007C1EC3">
        <w:rPr>
          <w:rFonts w:ascii="AvenirNext LT Pro Cn" w:hAnsi="AvenirNext LT Pro Cn"/>
          <w:color w:val="00A3A6"/>
          <w:sz w:val="28"/>
          <w:szCs w:val="28"/>
          <w:lang w:val="fr-FR"/>
        </w:rPr>
        <w:t>6</w:t>
      </w:r>
    </w:p>
    <w:p w14:paraId="40B1E728" w14:textId="77777777" w:rsidR="00311ED6" w:rsidRPr="007C1EC3" w:rsidRDefault="00311ED6" w:rsidP="00311ED6">
      <w:pPr>
        <w:spacing w:after="0" w:line="240" w:lineRule="auto"/>
        <w:contextualSpacing/>
        <w:jc w:val="center"/>
        <w:rPr>
          <w:color w:val="008C8E"/>
          <w:lang w:val="fr-FR" w:bidi="ar-SA"/>
        </w:rPr>
      </w:pPr>
    </w:p>
    <w:p w14:paraId="03FDADA5" w14:textId="77777777" w:rsidR="00311ED6" w:rsidRPr="007C1EC3" w:rsidRDefault="00311ED6" w:rsidP="00311ED6">
      <w:pPr>
        <w:spacing w:after="0" w:line="240" w:lineRule="auto"/>
        <w:contextualSpacing/>
        <w:rPr>
          <w:sz w:val="10"/>
          <w:lang w:val="fr-FR" w:eastAsia="ar-SA" w:bidi="ar-SA"/>
        </w:rPr>
      </w:pPr>
    </w:p>
    <w:p w14:paraId="35FB4AB0" w14:textId="77777777" w:rsidR="00311ED6" w:rsidRPr="007C1EC3" w:rsidRDefault="00311ED6" w:rsidP="00311ED6">
      <w:pPr>
        <w:pStyle w:val="Paragraphedeliste"/>
        <w:numPr>
          <w:ilvl w:val="0"/>
          <w:numId w:val="29"/>
        </w:numPr>
        <w:spacing w:after="0" w:line="240" w:lineRule="auto"/>
        <w:contextualSpacing/>
        <w:rPr>
          <w:b/>
          <w:bCs/>
          <w:color w:val="00A3A6"/>
          <w:lang w:val="fr-FR" w:eastAsia="ar-SA" w:bidi="ar-SA"/>
        </w:rPr>
      </w:pPr>
      <w:r w:rsidRPr="007C1EC3">
        <w:rPr>
          <w:b/>
          <w:bCs/>
          <w:color w:val="00A3A6"/>
          <w:lang w:val="fr-FR" w:eastAsia="ar-SA" w:bidi="ar-SA"/>
        </w:rPr>
        <w:t>Objectifs de l'appel</w:t>
      </w:r>
    </w:p>
    <w:p w14:paraId="046D212D" w14:textId="52B4DAD0" w:rsidR="00311ED6" w:rsidRPr="007C1EC3" w:rsidRDefault="00311ED6" w:rsidP="00311ED6">
      <w:pPr>
        <w:spacing w:after="0" w:line="240" w:lineRule="auto"/>
        <w:ind w:left="360"/>
        <w:contextualSpacing/>
        <w:rPr>
          <w:color w:val="000000" w:themeColor="text1"/>
          <w:szCs w:val="22"/>
          <w:lang w:val="fr-FR" w:eastAsia="ar-SA" w:bidi="ar-SA"/>
        </w:rPr>
      </w:pPr>
      <w:r w:rsidRPr="007C1EC3">
        <w:rPr>
          <w:szCs w:val="22"/>
          <w:lang w:val="fr-FR" w:eastAsia="ar-SA" w:bidi="ar-SA"/>
        </w:rPr>
        <w:t xml:space="preserve">Cet appel à idées vise à </w:t>
      </w:r>
      <w:r w:rsidRPr="007C1EC3">
        <w:rPr>
          <w:b/>
          <w:szCs w:val="22"/>
          <w:lang w:val="fr-FR" w:eastAsia="ar-SA" w:bidi="ar-SA"/>
        </w:rPr>
        <w:t xml:space="preserve">identifier </w:t>
      </w:r>
      <w:r w:rsidR="001D3F02" w:rsidRPr="007C1EC3">
        <w:rPr>
          <w:b/>
          <w:szCs w:val="22"/>
          <w:lang w:val="fr-FR" w:eastAsia="ar-SA" w:bidi="ar-SA"/>
        </w:rPr>
        <w:t xml:space="preserve">un </w:t>
      </w:r>
      <w:r w:rsidR="00807957" w:rsidRPr="007C1EC3">
        <w:rPr>
          <w:b/>
          <w:szCs w:val="22"/>
          <w:lang w:val="fr-FR" w:eastAsia="ar-SA" w:bidi="ar-SA"/>
        </w:rPr>
        <w:t xml:space="preserve">groupe </w:t>
      </w:r>
      <w:r w:rsidR="001D3F02" w:rsidRPr="007C1EC3">
        <w:rPr>
          <w:b/>
          <w:szCs w:val="22"/>
          <w:lang w:val="fr-FR" w:eastAsia="ar-SA" w:bidi="ar-SA"/>
        </w:rPr>
        <w:t>de porteurs</w:t>
      </w:r>
      <w:r w:rsidRPr="007C1EC3">
        <w:rPr>
          <w:b/>
          <w:szCs w:val="22"/>
          <w:lang w:val="fr-FR" w:eastAsia="ar-SA" w:bidi="ar-SA"/>
        </w:rPr>
        <w:t xml:space="preserve"> pour coordonner un projet-emblématique interdisciplinaire</w:t>
      </w:r>
      <w:r w:rsidRPr="007C1EC3">
        <w:rPr>
          <w:szCs w:val="22"/>
          <w:lang w:val="fr-FR" w:eastAsia="ar-SA" w:bidi="ar-SA"/>
        </w:rPr>
        <w:t xml:space="preserve"> dans le domaine du </w:t>
      </w:r>
      <w:proofErr w:type="spellStart"/>
      <w:r w:rsidRPr="007C1EC3">
        <w:rPr>
          <w:szCs w:val="22"/>
          <w:lang w:val="fr-FR" w:eastAsia="ar-SA" w:bidi="ar-SA"/>
        </w:rPr>
        <w:t>métaprogramme</w:t>
      </w:r>
      <w:proofErr w:type="spellEnd"/>
      <w:r w:rsidRPr="007C1EC3">
        <w:rPr>
          <w:szCs w:val="22"/>
          <w:lang w:val="fr-FR" w:eastAsia="ar-SA" w:bidi="ar-SA"/>
        </w:rPr>
        <w:t xml:space="preserve"> (MP) BETTER </w:t>
      </w:r>
      <w:r w:rsidRPr="007C1EC3">
        <w:rPr>
          <w:color w:val="000000" w:themeColor="text1"/>
          <w:szCs w:val="22"/>
          <w:lang w:val="fr-FR" w:eastAsia="ar-SA" w:bidi="ar-SA"/>
        </w:rPr>
        <w:t xml:space="preserve">et </w:t>
      </w:r>
      <w:r w:rsidRPr="007C1EC3">
        <w:rPr>
          <w:b/>
          <w:bCs/>
          <w:color w:val="000000" w:themeColor="text1"/>
          <w:szCs w:val="22"/>
          <w:lang w:val="fr-FR" w:eastAsia="ar-SA" w:bidi="ar-SA"/>
        </w:rPr>
        <w:t>à identifier les compétences mobilisables dans le cadre définie dans texte descriptif de l’appel à idées</w:t>
      </w:r>
      <w:r w:rsidRPr="007C1EC3">
        <w:rPr>
          <w:color w:val="000000" w:themeColor="text1"/>
          <w:szCs w:val="22"/>
          <w:lang w:val="fr-FR" w:eastAsia="ar-SA" w:bidi="ar-SA"/>
        </w:rPr>
        <w:t xml:space="preserve"> : voir texte joint</w:t>
      </w:r>
    </w:p>
    <w:p w14:paraId="699E69A7" w14:textId="77777777" w:rsidR="00311ED6" w:rsidRPr="007C1EC3" w:rsidRDefault="00311ED6" w:rsidP="00311ED6">
      <w:pPr>
        <w:spacing w:after="0" w:line="240" w:lineRule="auto"/>
        <w:ind w:left="360"/>
        <w:contextualSpacing/>
        <w:rPr>
          <w:color w:val="000000" w:themeColor="text1"/>
          <w:szCs w:val="22"/>
          <w:lang w:val="fr-FR" w:eastAsia="ar-SA" w:bidi="ar-SA"/>
        </w:rPr>
      </w:pPr>
    </w:p>
    <w:p w14:paraId="7D480F3F" w14:textId="77777777" w:rsidR="00311ED6" w:rsidRPr="007C1EC3" w:rsidRDefault="00311ED6" w:rsidP="00311ED6">
      <w:pPr>
        <w:spacing w:after="0" w:line="240" w:lineRule="auto"/>
        <w:ind w:left="372"/>
        <w:rPr>
          <w:szCs w:val="22"/>
          <w:lang w:val="fr-FR" w:eastAsia="ar-SA" w:bidi="ar-SA"/>
        </w:rPr>
      </w:pPr>
      <w:r w:rsidRPr="007C1EC3">
        <w:rPr>
          <w:szCs w:val="22"/>
          <w:lang w:val="fr-FR" w:eastAsia="ar-SA" w:bidi="ar-SA"/>
        </w:rPr>
        <w:t xml:space="preserve">Voir le document directeur, le diaporama et la vidéo de présentation du </w:t>
      </w:r>
      <w:proofErr w:type="spellStart"/>
      <w:r w:rsidRPr="007C1EC3">
        <w:rPr>
          <w:szCs w:val="22"/>
          <w:lang w:val="fr-FR" w:eastAsia="ar-SA" w:bidi="ar-SA"/>
        </w:rPr>
        <w:t>métaprogramme</w:t>
      </w:r>
      <w:proofErr w:type="spellEnd"/>
      <w:r w:rsidRPr="007C1EC3">
        <w:rPr>
          <w:szCs w:val="22"/>
          <w:lang w:val="fr-FR" w:eastAsia="ar-SA" w:bidi="ar-SA"/>
        </w:rPr>
        <w:t xml:space="preserve"> BETTER : </w:t>
      </w:r>
      <w:hyperlink r:id="rId11" w:history="1">
        <w:r w:rsidRPr="007C1EC3">
          <w:rPr>
            <w:rStyle w:val="Lienhypertexte"/>
            <w:szCs w:val="22"/>
            <w:lang w:val="fr-FR" w:eastAsia="ar-SA" w:bidi="ar-SA"/>
          </w:rPr>
          <w:t>https://www6.inrae.fr/better/Presentation/Le-metaprogramme-BETTER</w:t>
        </w:r>
      </w:hyperlink>
    </w:p>
    <w:p w14:paraId="507DCD16" w14:textId="77777777" w:rsidR="00311ED6" w:rsidRPr="007C1EC3" w:rsidRDefault="00311ED6" w:rsidP="00311ED6">
      <w:pPr>
        <w:spacing w:after="0" w:line="240" w:lineRule="auto"/>
        <w:contextualSpacing/>
        <w:rPr>
          <w:sz w:val="16"/>
          <w:szCs w:val="16"/>
          <w:lang w:val="fr-FR" w:eastAsia="ar-SA" w:bidi="ar-SA"/>
        </w:rPr>
      </w:pPr>
    </w:p>
    <w:p w14:paraId="05319FBC" w14:textId="77777777" w:rsidR="00311ED6" w:rsidRPr="007C1EC3" w:rsidRDefault="00311ED6" w:rsidP="00311ED6">
      <w:pPr>
        <w:spacing w:after="0" w:line="240" w:lineRule="auto"/>
        <w:ind w:left="360"/>
        <w:contextualSpacing/>
        <w:rPr>
          <w:szCs w:val="22"/>
          <w:lang w:val="fr-FR" w:eastAsia="ar-SA" w:bidi="ar-SA"/>
        </w:rPr>
      </w:pPr>
      <w:r w:rsidRPr="007C1EC3">
        <w:rPr>
          <w:szCs w:val="22"/>
          <w:lang w:val="fr-FR" w:eastAsia="ar-SA" w:bidi="ar-SA"/>
        </w:rPr>
        <w:t>Le projet attendu devra:</w:t>
      </w:r>
    </w:p>
    <w:p w14:paraId="5BC9A17F" w14:textId="77777777" w:rsidR="00311ED6" w:rsidRPr="007C1EC3" w:rsidRDefault="00311ED6" w:rsidP="00311ED6">
      <w:pPr>
        <w:pStyle w:val="Paragraphedeliste"/>
        <w:numPr>
          <w:ilvl w:val="0"/>
          <w:numId w:val="30"/>
        </w:numPr>
        <w:spacing w:after="0" w:line="240" w:lineRule="auto"/>
        <w:contextualSpacing/>
        <w:rPr>
          <w:szCs w:val="22"/>
          <w:lang w:val="fr-FR" w:eastAsia="ar-SA" w:bidi="ar-SA"/>
        </w:rPr>
      </w:pPr>
      <w:r w:rsidRPr="007C1EC3">
        <w:rPr>
          <w:szCs w:val="22"/>
          <w:lang w:val="fr-FR" w:eastAsia="ar-SA" w:bidi="ar-SA"/>
        </w:rPr>
        <w:t>être structurant en termes de communauté scientifique au sein de l'institut,</w:t>
      </w:r>
    </w:p>
    <w:p w14:paraId="614579CC" w14:textId="77777777" w:rsidR="00311ED6" w:rsidRPr="007C1EC3" w:rsidRDefault="00311ED6" w:rsidP="00311ED6">
      <w:pPr>
        <w:pStyle w:val="Paragraphedeliste"/>
        <w:numPr>
          <w:ilvl w:val="0"/>
          <w:numId w:val="30"/>
        </w:numPr>
        <w:spacing w:after="0" w:line="240" w:lineRule="auto"/>
        <w:contextualSpacing/>
        <w:rPr>
          <w:szCs w:val="22"/>
          <w:lang w:val="fr-FR" w:eastAsia="ar-SA" w:bidi="ar-SA"/>
        </w:rPr>
      </w:pPr>
      <w:r w:rsidRPr="007C1EC3">
        <w:rPr>
          <w:szCs w:val="22"/>
          <w:lang w:val="fr-FR" w:eastAsia="ar-SA" w:bidi="ar-SA"/>
        </w:rPr>
        <w:t xml:space="preserve">fortement contribuer à faire progresser les priorités scientifiques du </w:t>
      </w:r>
      <w:proofErr w:type="spellStart"/>
      <w:r w:rsidRPr="007C1EC3">
        <w:rPr>
          <w:szCs w:val="22"/>
          <w:lang w:val="fr-FR" w:eastAsia="ar-SA" w:bidi="ar-SA"/>
        </w:rPr>
        <w:t>métaprogramme</w:t>
      </w:r>
      <w:proofErr w:type="spellEnd"/>
      <w:r w:rsidRPr="007C1EC3">
        <w:rPr>
          <w:szCs w:val="22"/>
          <w:lang w:val="fr-FR" w:eastAsia="ar-SA" w:bidi="ar-SA"/>
        </w:rPr>
        <w:t>,</w:t>
      </w:r>
    </w:p>
    <w:p w14:paraId="415E8032" w14:textId="77777777" w:rsidR="00311ED6" w:rsidRPr="007C1EC3" w:rsidRDefault="00311ED6" w:rsidP="00311ED6">
      <w:pPr>
        <w:pStyle w:val="Paragraphedeliste"/>
        <w:numPr>
          <w:ilvl w:val="0"/>
          <w:numId w:val="34"/>
        </w:numPr>
        <w:spacing w:after="0" w:line="240" w:lineRule="auto"/>
        <w:ind w:left="709"/>
        <w:contextualSpacing/>
        <w:rPr>
          <w:szCs w:val="22"/>
          <w:lang w:val="fr-FR" w:eastAsia="ar-SA" w:bidi="ar-SA"/>
        </w:rPr>
      </w:pPr>
      <w:r w:rsidRPr="007C1EC3">
        <w:rPr>
          <w:szCs w:val="22"/>
          <w:lang w:val="fr-FR" w:eastAsia="ar-SA" w:bidi="ar-SA"/>
        </w:rPr>
        <w:t>pourra avoir une portée européenne.</w:t>
      </w:r>
    </w:p>
    <w:p w14:paraId="6168C605" w14:textId="77777777" w:rsidR="00311ED6" w:rsidRPr="007C1EC3" w:rsidRDefault="00311ED6" w:rsidP="00311ED6">
      <w:pPr>
        <w:spacing w:after="0" w:line="240" w:lineRule="auto"/>
        <w:rPr>
          <w:sz w:val="16"/>
          <w:szCs w:val="16"/>
          <w:lang w:val="fr-FR" w:eastAsia="ar-SA" w:bidi="ar-SA"/>
        </w:rPr>
      </w:pPr>
    </w:p>
    <w:p w14:paraId="0B818F14" w14:textId="06C85175" w:rsidR="00311ED6" w:rsidRPr="007C1EC3" w:rsidRDefault="00311ED6" w:rsidP="00311ED6">
      <w:pPr>
        <w:spacing w:after="0" w:line="240" w:lineRule="auto"/>
        <w:ind w:left="360"/>
        <w:rPr>
          <w:szCs w:val="22"/>
          <w:lang w:val="fr-FR" w:eastAsia="ar-SA" w:bidi="ar-SA"/>
        </w:rPr>
      </w:pPr>
      <w:r w:rsidRPr="007C1EC3">
        <w:rPr>
          <w:b/>
          <w:szCs w:val="22"/>
          <w:lang w:val="fr-FR" w:eastAsia="ar-SA" w:bidi="ar-SA"/>
        </w:rPr>
        <w:t>Durée</w:t>
      </w:r>
      <w:r w:rsidRPr="007C1EC3">
        <w:rPr>
          <w:szCs w:val="22"/>
          <w:lang w:val="fr-FR" w:eastAsia="ar-SA" w:bidi="ar-SA"/>
        </w:rPr>
        <w:t xml:space="preserve"> : </w:t>
      </w:r>
      <w:r w:rsidR="001D3F02" w:rsidRPr="007C1EC3">
        <w:rPr>
          <w:szCs w:val="22"/>
          <w:lang w:val="fr-FR" w:eastAsia="ar-SA" w:bidi="ar-SA"/>
        </w:rPr>
        <w:t xml:space="preserve">3 ans </w:t>
      </w:r>
      <w:r w:rsidRPr="007C1EC3">
        <w:rPr>
          <w:szCs w:val="22"/>
          <w:lang w:val="fr-FR" w:eastAsia="ar-SA" w:bidi="ar-SA"/>
        </w:rPr>
        <w:t xml:space="preserve"> ; </w:t>
      </w:r>
      <w:r w:rsidRPr="007C1EC3">
        <w:rPr>
          <w:b/>
          <w:szCs w:val="22"/>
          <w:lang w:val="fr-FR" w:eastAsia="ar-SA" w:bidi="ar-SA"/>
        </w:rPr>
        <w:t>Budget</w:t>
      </w:r>
      <w:r w:rsidRPr="007C1EC3">
        <w:rPr>
          <w:szCs w:val="22"/>
          <w:lang w:val="fr-FR" w:eastAsia="ar-SA" w:bidi="ar-SA"/>
        </w:rPr>
        <w:t xml:space="preserve"> : 300 k€ </w:t>
      </w:r>
      <w:r w:rsidR="00807957" w:rsidRPr="007C1EC3">
        <w:rPr>
          <w:szCs w:val="22"/>
          <w:lang w:val="fr-FR" w:eastAsia="ar-SA" w:bidi="ar-SA"/>
        </w:rPr>
        <w:t>maximum</w:t>
      </w:r>
    </w:p>
    <w:p w14:paraId="045A9CE7" w14:textId="77777777" w:rsidR="00311ED6" w:rsidRPr="007C1EC3" w:rsidRDefault="00311ED6" w:rsidP="00311ED6">
      <w:pPr>
        <w:spacing w:after="0" w:line="240" w:lineRule="auto"/>
        <w:ind w:left="360"/>
        <w:rPr>
          <w:szCs w:val="22"/>
          <w:lang w:val="fr-FR" w:eastAsia="ar-SA" w:bidi="ar-SA"/>
        </w:rPr>
      </w:pPr>
      <w:r w:rsidRPr="007C1EC3">
        <w:rPr>
          <w:b/>
          <w:szCs w:val="22"/>
          <w:lang w:val="fr-FR" w:eastAsia="ar-SA" w:bidi="ar-SA"/>
        </w:rPr>
        <w:t>Participants</w:t>
      </w:r>
      <w:r w:rsidRPr="007C1EC3">
        <w:rPr>
          <w:szCs w:val="22"/>
          <w:lang w:val="fr-FR" w:eastAsia="ar-SA" w:bidi="ar-SA"/>
        </w:rPr>
        <w:t xml:space="preserve"> : pluri-unités, pluri-départements, partenaires académiques et/ou socio-économiques</w:t>
      </w:r>
    </w:p>
    <w:p w14:paraId="23420AF5" w14:textId="77777777" w:rsidR="00311ED6" w:rsidRPr="007C1EC3" w:rsidRDefault="00311ED6" w:rsidP="00311ED6">
      <w:pPr>
        <w:spacing w:after="0" w:line="240" w:lineRule="auto"/>
        <w:ind w:left="357"/>
        <w:rPr>
          <w:b/>
          <w:bCs/>
          <w:szCs w:val="22"/>
          <w:lang w:val="fr-FR" w:bidi="ar-SA"/>
        </w:rPr>
      </w:pPr>
      <w:r w:rsidRPr="007C1EC3">
        <w:rPr>
          <w:b/>
          <w:bCs/>
          <w:szCs w:val="22"/>
          <w:lang w:val="fr-FR"/>
        </w:rPr>
        <w:t xml:space="preserve">Dépenses éligibles : </w:t>
      </w:r>
      <w:r w:rsidRPr="007C1EC3">
        <w:rPr>
          <w:szCs w:val="22"/>
          <w:lang w:val="fr-FR"/>
        </w:rPr>
        <w:t>Frais de fonctionnement (unités INRAE), frais de missions (unités INRAE et partenaires dans unités non-INRAE).</w:t>
      </w:r>
    </w:p>
    <w:p w14:paraId="37AB25F5" w14:textId="77777777" w:rsidR="00311ED6" w:rsidRPr="007C1EC3" w:rsidRDefault="00311ED6" w:rsidP="00311ED6">
      <w:pPr>
        <w:spacing w:after="0" w:line="240" w:lineRule="auto"/>
        <w:ind w:left="357"/>
        <w:rPr>
          <w:b/>
          <w:bCs/>
          <w:szCs w:val="22"/>
          <w:lang w:val="fr-FR" w:bidi="ar-SA"/>
        </w:rPr>
      </w:pPr>
      <w:r w:rsidRPr="007C1EC3">
        <w:rPr>
          <w:b/>
          <w:bCs/>
          <w:color w:val="C00000"/>
          <w:szCs w:val="22"/>
          <w:lang w:val="fr-FR"/>
        </w:rPr>
        <w:t>Dépenses non éligibles :</w:t>
      </w:r>
      <w:r w:rsidRPr="007C1EC3">
        <w:rPr>
          <w:b/>
          <w:bCs/>
          <w:szCs w:val="22"/>
          <w:lang w:val="fr-FR"/>
        </w:rPr>
        <w:t xml:space="preserve"> </w:t>
      </w:r>
      <w:r w:rsidRPr="007C1EC3">
        <w:rPr>
          <w:szCs w:val="22"/>
          <w:lang w:val="fr-FR"/>
        </w:rPr>
        <w:t>Salaires de type CDD, frais de fonctionnement des partenaires (unités non-INRAE).</w:t>
      </w:r>
    </w:p>
    <w:p w14:paraId="3BDBF063" w14:textId="77777777" w:rsidR="00311ED6" w:rsidRPr="007C1EC3" w:rsidRDefault="00311ED6" w:rsidP="00311ED6">
      <w:pPr>
        <w:spacing w:after="0" w:line="240" w:lineRule="auto"/>
        <w:ind w:left="360"/>
        <w:rPr>
          <w:szCs w:val="22"/>
          <w:lang w:val="fr-FR" w:eastAsia="ar-SA" w:bidi="ar-SA"/>
        </w:rPr>
      </w:pPr>
    </w:p>
    <w:p w14:paraId="7FA1CB45" w14:textId="77777777" w:rsidR="00311ED6" w:rsidRPr="007C1EC3" w:rsidRDefault="00311ED6" w:rsidP="00311ED6">
      <w:pPr>
        <w:pStyle w:val="Paragraphedeliste"/>
        <w:numPr>
          <w:ilvl w:val="0"/>
          <w:numId w:val="29"/>
        </w:numPr>
        <w:spacing w:after="0" w:line="240" w:lineRule="auto"/>
        <w:contextualSpacing/>
        <w:rPr>
          <w:b/>
          <w:color w:val="00A3A6"/>
          <w:lang w:val="fr-FR" w:eastAsia="ar-SA" w:bidi="ar-SA"/>
        </w:rPr>
      </w:pPr>
      <w:r w:rsidRPr="007C1EC3">
        <w:rPr>
          <w:b/>
          <w:color w:val="00A3A6"/>
          <w:lang w:val="fr-FR"/>
        </w:rPr>
        <w:t>Modalités de soumission</w:t>
      </w:r>
    </w:p>
    <w:p w14:paraId="7D0016F1" w14:textId="77777777" w:rsidR="00311ED6" w:rsidRPr="007C1EC3" w:rsidRDefault="00311ED6" w:rsidP="00311ED6">
      <w:pPr>
        <w:spacing w:after="0" w:line="240" w:lineRule="auto"/>
        <w:rPr>
          <w:b/>
          <w:color w:val="00A3A6"/>
          <w:lang w:val="fr-FR" w:eastAsia="ar-SA" w:bidi="ar-SA"/>
        </w:rPr>
      </w:pPr>
    </w:p>
    <w:p w14:paraId="077D0594" w14:textId="77777777" w:rsidR="00311ED6" w:rsidRPr="007C1EC3" w:rsidRDefault="00311ED6" w:rsidP="00311ED6">
      <w:pPr>
        <w:spacing w:after="0" w:line="240" w:lineRule="auto"/>
        <w:rPr>
          <w:b/>
          <w:color w:val="00A3A6"/>
          <w:lang w:val="fr-FR" w:eastAsia="ar-SA" w:bidi="ar-SA"/>
        </w:rPr>
      </w:pPr>
      <w:r w:rsidRPr="007C1EC3">
        <w:rPr>
          <w:b/>
          <w:color w:val="00A3A6"/>
          <w:lang w:val="fr-FR" w:eastAsia="ar-SA" w:bidi="ar-SA"/>
        </w:rPr>
        <w:t>Projet</w:t>
      </w:r>
    </w:p>
    <w:p w14:paraId="624BB324" w14:textId="70421774" w:rsidR="00311ED6" w:rsidRPr="007C1EC3" w:rsidRDefault="00311ED6" w:rsidP="00311ED6">
      <w:pPr>
        <w:spacing w:after="0" w:line="240" w:lineRule="auto"/>
        <w:ind w:left="360"/>
        <w:contextualSpacing/>
        <w:rPr>
          <w:color w:val="00A3A6"/>
          <w:szCs w:val="22"/>
          <w:lang w:val="fr-FR" w:eastAsia="ar-SA" w:bidi="ar-SA"/>
        </w:rPr>
      </w:pPr>
      <w:r w:rsidRPr="007C1EC3">
        <w:rPr>
          <w:szCs w:val="22"/>
          <w:lang w:val="fr-FR" w:eastAsia="ar-SA" w:bidi="ar-SA"/>
        </w:rPr>
        <w:t>L</w:t>
      </w:r>
      <w:r w:rsidR="0099160B" w:rsidRPr="007C1EC3">
        <w:rPr>
          <w:szCs w:val="22"/>
          <w:lang w:val="fr-FR" w:eastAsia="ar-SA" w:bidi="ar-SA"/>
        </w:rPr>
        <w:t>e</w:t>
      </w:r>
      <w:r w:rsidR="00807957" w:rsidRPr="007C1EC3">
        <w:rPr>
          <w:szCs w:val="22"/>
          <w:lang w:val="fr-FR" w:eastAsia="ar-SA" w:bidi="ar-SA"/>
        </w:rPr>
        <w:t xml:space="preserve">s porteurs sont invités à </w:t>
      </w:r>
      <w:r w:rsidRPr="007C1EC3">
        <w:rPr>
          <w:szCs w:val="22"/>
          <w:lang w:val="fr-FR" w:eastAsia="ar-SA" w:bidi="ar-SA"/>
        </w:rPr>
        <w:t xml:space="preserve">rédiger une </w:t>
      </w:r>
      <w:r w:rsidRPr="007C1EC3">
        <w:rPr>
          <w:b/>
          <w:szCs w:val="22"/>
          <w:lang w:val="fr-FR" w:eastAsia="ar-SA" w:bidi="ar-SA"/>
        </w:rPr>
        <w:t xml:space="preserve">lettre d'intention </w:t>
      </w:r>
      <w:r w:rsidRPr="007C1EC3">
        <w:rPr>
          <w:b/>
          <w:color w:val="008E8F"/>
          <w:szCs w:val="22"/>
          <w:lang w:val="fr-FR" w:eastAsia="ar-SA" w:bidi="ar-SA"/>
        </w:rPr>
        <w:t>(Formulaire 1)</w:t>
      </w:r>
      <w:r w:rsidRPr="007C1EC3">
        <w:rPr>
          <w:b/>
          <w:szCs w:val="22"/>
          <w:lang w:val="fr-FR" w:eastAsia="ar-SA" w:bidi="ar-SA"/>
        </w:rPr>
        <w:t xml:space="preserve"> </w:t>
      </w:r>
      <w:r w:rsidR="00807957" w:rsidRPr="007C1EC3">
        <w:rPr>
          <w:b/>
          <w:szCs w:val="22"/>
          <w:lang w:val="fr-FR" w:eastAsia="ar-SA" w:bidi="ar-SA"/>
        </w:rPr>
        <w:t xml:space="preserve">de </w:t>
      </w:r>
      <w:r w:rsidRPr="007C1EC3">
        <w:rPr>
          <w:b/>
          <w:szCs w:val="22"/>
          <w:lang w:val="fr-FR" w:eastAsia="ar-SA" w:bidi="ar-SA"/>
        </w:rPr>
        <w:t>2</w:t>
      </w:r>
      <w:r w:rsidR="00807957" w:rsidRPr="007C1EC3">
        <w:rPr>
          <w:b/>
          <w:szCs w:val="22"/>
          <w:lang w:val="fr-FR" w:eastAsia="ar-SA" w:bidi="ar-SA"/>
        </w:rPr>
        <w:t xml:space="preserve"> à </w:t>
      </w:r>
      <w:r w:rsidRPr="007C1EC3">
        <w:rPr>
          <w:b/>
          <w:szCs w:val="22"/>
          <w:lang w:val="fr-FR" w:eastAsia="ar-SA" w:bidi="ar-SA"/>
        </w:rPr>
        <w:t>3 pages</w:t>
      </w:r>
      <w:r w:rsidRPr="007C1EC3">
        <w:rPr>
          <w:szCs w:val="22"/>
          <w:lang w:val="fr-FR" w:eastAsia="ar-SA" w:bidi="ar-SA"/>
        </w:rPr>
        <w:t xml:space="preserve"> pour : </w:t>
      </w:r>
      <w:r w:rsidRPr="007C1EC3">
        <w:rPr>
          <w:b/>
          <w:bCs/>
          <w:color w:val="C00000"/>
          <w:szCs w:val="22"/>
          <w:u w:val="single"/>
          <w:lang w:val="fr-FR" w:eastAsia="ar-SA" w:bidi="ar-SA"/>
        </w:rPr>
        <w:t xml:space="preserve">le 13 juillet 2023 </w:t>
      </w:r>
    </w:p>
    <w:p w14:paraId="0D2444A6" w14:textId="77777777" w:rsidR="00311ED6" w:rsidRPr="007C1EC3" w:rsidRDefault="00311ED6" w:rsidP="00311ED6">
      <w:pPr>
        <w:pStyle w:val="Paragraphedeliste"/>
        <w:numPr>
          <w:ilvl w:val="0"/>
          <w:numId w:val="30"/>
        </w:numPr>
        <w:spacing w:after="0" w:line="240" w:lineRule="auto"/>
        <w:contextualSpacing/>
        <w:rPr>
          <w:szCs w:val="22"/>
          <w:lang w:val="fr-FR" w:eastAsia="ar-SA" w:bidi="ar-SA"/>
        </w:rPr>
      </w:pPr>
      <w:r w:rsidRPr="007C1EC3">
        <w:rPr>
          <w:szCs w:val="22"/>
          <w:lang w:val="fr-FR" w:eastAsia="ar-SA" w:bidi="ar-SA"/>
        </w:rPr>
        <w:t>expliquer l'ambition du projet ;</w:t>
      </w:r>
    </w:p>
    <w:p w14:paraId="436A3C3E" w14:textId="77777777" w:rsidR="00311ED6" w:rsidRPr="007C1EC3" w:rsidRDefault="00311ED6" w:rsidP="00311ED6">
      <w:pPr>
        <w:pStyle w:val="Paragraphedeliste"/>
        <w:numPr>
          <w:ilvl w:val="0"/>
          <w:numId w:val="30"/>
        </w:numPr>
        <w:spacing w:after="0" w:line="240" w:lineRule="auto"/>
        <w:contextualSpacing/>
        <w:rPr>
          <w:szCs w:val="22"/>
          <w:lang w:val="fr-FR" w:eastAsia="ar-SA" w:bidi="ar-SA"/>
        </w:rPr>
      </w:pPr>
      <w:r w:rsidRPr="007C1EC3">
        <w:rPr>
          <w:szCs w:val="22"/>
          <w:lang w:val="fr-FR" w:eastAsia="ar-SA" w:bidi="ar-SA"/>
        </w:rPr>
        <w:t>expliquer en quoi cette proposition répond aux attendus du projet emblématique</w:t>
      </w:r>
    </w:p>
    <w:p w14:paraId="5D95E93E" w14:textId="77777777" w:rsidR="00311ED6" w:rsidRPr="007C1EC3" w:rsidRDefault="00311ED6" w:rsidP="00311ED6">
      <w:pPr>
        <w:pStyle w:val="Paragraphedeliste"/>
        <w:numPr>
          <w:ilvl w:val="0"/>
          <w:numId w:val="30"/>
        </w:numPr>
        <w:spacing w:after="0" w:line="240" w:lineRule="auto"/>
        <w:contextualSpacing/>
        <w:rPr>
          <w:szCs w:val="22"/>
          <w:lang w:val="fr-FR" w:eastAsia="ar-SA" w:bidi="ar-SA"/>
        </w:rPr>
      </w:pPr>
      <w:r w:rsidRPr="007C1EC3">
        <w:rPr>
          <w:szCs w:val="22"/>
          <w:lang w:val="fr-FR" w:eastAsia="ar-SA" w:bidi="ar-SA"/>
        </w:rPr>
        <w:t>présenter les partenariats pressentis</w:t>
      </w:r>
    </w:p>
    <w:p w14:paraId="5B21DDBE" w14:textId="77777777" w:rsidR="00311ED6" w:rsidRPr="007C1EC3" w:rsidRDefault="00311ED6" w:rsidP="00311ED6">
      <w:pPr>
        <w:pStyle w:val="Paragraphedeliste"/>
        <w:numPr>
          <w:ilvl w:val="0"/>
          <w:numId w:val="33"/>
        </w:numPr>
        <w:spacing w:after="0" w:line="240" w:lineRule="auto"/>
        <w:contextualSpacing/>
        <w:rPr>
          <w:color w:val="00A3A6"/>
          <w:szCs w:val="22"/>
          <w:lang w:val="fr-FR" w:eastAsia="ar-SA" w:bidi="ar-SA"/>
        </w:rPr>
      </w:pPr>
      <w:r w:rsidRPr="007C1EC3">
        <w:rPr>
          <w:szCs w:val="22"/>
          <w:lang w:val="fr-FR" w:eastAsia="ar-SA" w:bidi="ar-SA"/>
        </w:rPr>
        <w:t>Cette lettre d'intention doit surtout permettre d</w:t>
      </w:r>
      <w:r w:rsidRPr="007C1EC3">
        <w:rPr>
          <w:b/>
          <w:szCs w:val="22"/>
          <w:lang w:val="fr-FR" w:eastAsia="ar-SA" w:bidi="ar-SA"/>
        </w:rPr>
        <w:t>'initier une discussion et une co-construction avec le comité de pilotage (COPIL).</w:t>
      </w:r>
    </w:p>
    <w:p w14:paraId="3D44A348" w14:textId="77777777" w:rsidR="00311ED6" w:rsidRPr="007C1EC3" w:rsidRDefault="00311ED6" w:rsidP="00311ED6">
      <w:pPr>
        <w:pStyle w:val="Paragraphedeliste"/>
        <w:spacing w:after="0" w:line="240" w:lineRule="auto"/>
        <w:rPr>
          <w:color w:val="00A3A6"/>
          <w:szCs w:val="22"/>
          <w:lang w:val="fr-FR" w:eastAsia="ar-SA" w:bidi="ar-SA"/>
        </w:rPr>
      </w:pPr>
    </w:p>
    <w:p w14:paraId="0D38D228" w14:textId="77777777" w:rsidR="00311ED6" w:rsidRPr="007C1EC3" w:rsidRDefault="00311ED6" w:rsidP="00311ED6">
      <w:pPr>
        <w:spacing w:after="0" w:line="240" w:lineRule="auto"/>
        <w:rPr>
          <w:b/>
          <w:bCs/>
          <w:color w:val="00A3A6"/>
          <w:szCs w:val="22"/>
          <w:lang w:val="fr-FR" w:eastAsia="ar-SA" w:bidi="ar-SA"/>
        </w:rPr>
      </w:pPr>
      <w:r w:rsidRPr="007C1EC3">
        <w:rPr>
          <w:b/>
          <w:bCs/>
          <w:color w:val="00A3A6"/>
          <w:szCs w:val="22"/>
          <w:lang w:val="fr-FR" w:eastAsia="ar-SA" w:bidi="ar-SA"/>
        </w:rPr>
        <w:t>Compétences</w:t>
      </w:r>
    </w:p>
    <w:p w14:paraId="57E30991" w14:textId="77777777" w:rsidR="00311ED6" w:rsidRPr="007C1EC3" w:rsidRDefault="00311ED6" w:rsidP="00311ED6">
      <w:pPr>
        <w:spacing w:after="0" w:line="240" w:lineRule="auto"/>
        <w:ind w:firstLine="708"/>
        <w:rPr>
          <w:szCs w:val="22"/>
          <w:lang w:val="fr-FR" w:eastAsia="ar-SA" w:bidi="ar-SA"/>
        </w:rPr>
      </w:pPr>
      <w:r w:rsidRPr="007C1EC3">
        <w:rPr>
          <w:szCs w:val="22"/>
          <w:lang w:val="fr-FR" w:eastAsia="ar-SA" w:bidi="ar-SA"/>
        </w:rPr>
        <w:t xml:space="preserve">Des </w:t>
      </w:r>
      <w:r w:rsidRPr="007C1EC3">
        <w:rPr>
          <w:b/>
          <w:bCs/>
          <w:szCs w:val="22"/>
          <w:lang w:val="fr-FR" w:eastAsia="ar-SA" w:bidi="ar-SA"/>
        </w:rPr>
        <w:t>propositions de compétences mobilisables dans le périmètre de cet appel sont possibles</w:t>
      </w:r>
      <w:r w:rsidRPr="007C1EC3">
        <w:rPr>
          <w:szCs w:val="22"/>
          <w:lang w:val="fr-FR" w:eastAsia="ar-SA" w:bidi="ar-SA"/>
        </w:rPr>
        <w:t>. Dans ce cas, le chercheur rédigera</w:t>
      </w:r>
      <w:r w:rsidRPr="007C1EC3">
        <w:rPr>
          <w:b/>
          <w:bCs/>
          <w:szCs w:val="22"/>
          <w:lang w:val="fr-FR" w:eastAsia="ar-SA" w:bidi="ar-SA"/>
        </w:rPr>
        <w:t xml:space="preserve"> une lettre d’intention d’une page</w:t>
      </w:r>
      <w:r w:rsidRPr="007C1EC3">
        <w:rPr>
          <w:szCs w:val="22"/>
          <w:lang w:val="fr-FR" w:eastAsia="ar-SA" w:bidi="ar-SA"/>
        </w:rPr>
        <w:t xml:space="preserve"> (</w:t>
      </w:r>
      <w:r w:rsidRPr="007C1EC3">
        <w:rPr>
          <w:b/>
          <w:bCs/>
          <w:color w:val="008E8F"/>
          <w:szCs w:val="22"/>
          <w:lang w:val="fr-FR" w:eastAsia="ar-SA" w:bidi="ar-SA"/>
        </w:rPr>
        <w:t>Formulaire 2)</w:t>
      </w:r>
      <w:r w:rsidRPr="007C1EC3">
        <w:rPr>
          <w:szCs w:val="22"/>
          <w:lang w:val="fr-FR" w:eastAsia="ar-SA" w:bidi="ar-SA"/>
        </w:rPr>
        <w:t xml:space="preserve"> indiquant la contribution qu’il pourrait apporter dans le cadre de réflexion précisé dans cet appel</w:t>
      </w:r>
    </w:p>
    <w:p w14:paraId="3BF2F2FE" w14:textId="77777777" w:rsidR="00311ED6" w:rsidRPr="007C1EC3" w:rsidRDefault="00311ED6" w:rsidP="00311ED6">
      <w:pPr>
        <w:spacing w:after="0" w:line="240" w:lineRule="auto"/>
        <w:ind w:left="360"/>
        <w:contextualSpacing/>
        <w:rPr>
          <w:szCs w:val="22"/>
          <w:lang w:val="fr-FR" w:eastAsia="ar-SA" w:bidi="ar-SA"/>
        </w:rPr>
      </w:pPr>
    </w:p>
    <w:p w14:paraId="7260C2A7" w14:textId="77777777" w:rsidR="00311ED6" w:rsidRPr="007C1EC3" w:rsidRDefault="00311ED6" w:rsidP="00311ED6">
      <w:pPr>
        <w:spacing w:after="0" w:line="240" w:lineRule="auto"/>
        <w:rPr>
          <w:b/>
          <w:bCs/>
          <w:color w:val="00A3A6"/>
          <w:szCs w:val="22"/>
          <w:lang w:val="fr-FR" w:eastAsia="ar-SA" w:bidi="ar-SA"/>
        </w:rPr>
      </w:pPr>
      <w:r w:rsidRPr="007C1EC3">
        <w:rPr>
          <w:b/>
          <w:bCs/>
          <w:color w:val="00A3A6"/>
          <w:szCs w:val="22"/>
          <w:lang w:val="fr-FR" w:eastAsia="ar-SA" w:bidi="ar-SA"/>
        </w:rPr>
        <w:t xml:space="preserve">Calendrier : </w:t>
      </w:r>
    </w:p>
    <w:p w14:paraId="05186C58" w14:textId="1D9A305D" w:rsidR="00311ED6" w:rsidRPr="007C1EC3" w:rsidRDefault="00311ED6" w:rsidP="00311ED6">
      <w:pPr>
        <w:pStyle w:val="Paragraphedeliste"/>
        <w:numPr>
          <w:ilvl w:val="0"/>
          <w:numId w:val="31"/>
        </w:numPr>
        <w:tabs>
          <w:tab w:val="left" w:pos="2127"/>
        </w:tabs>
        <w:suppressAutoHyphens w:val="0"/>
        <w:spacing w:after="0" w:line="240" w:lineRule="auto"/>
        <w:ind w:left="426" w:hanging="426"/>
        <w:rPr>
          <w:szCs w:val="22"/>
          <w:lang w:val="fr-FR"/>
        </w:rPr>
      </w:pPr>
      <w:r w:rsidRPr="007C1EC3">
        <w:rPr>
          <w:bCs/>
          <w:szCs w:val="22"/>
          <w:lang w:val="fr-FR"/>
        </w:rPr>
        <w:t>Avril 2023</w:t>
      </w:r>
      <w:r w:rsidRPr="007C1EC3">
        <w:rPr>
          <w:bCs/>
          <w:szCs w:val="22"/>
          <w:lang w:val="fr-FR"/>
        </w:rPr>
        <w:tab/>
        <w:t>:</w:t>
      </w:r>
      <w:r w:rsidRPr="007C1EC3">
        <w:rPr>
          <w:b/>
          <w:bCs/>
          <w:szCs w:val="22"/>
          <w:lang w:val="fr-FR"/>
        </w:rPr>
        <w:t xml:space="preserve"> </w:t>
      </w:r>
      <w:r w:rsidRPr="007C1EC3">
        <w:rPr>
          <w:szCs w:val="22"/>
          <w:lang w:val="fr-FR"/>
        </w:rPr>
        <w:t>Date de diffusion de l'appel</w:t>
      </w:r>
    </w:p>
    <w:p w14:paraId="3F3E1E47" w14:textId="3CA4E0F8" w:rsidR="00807957" w:rsidRPr="007C1EC3" w:rsidRDefault="00807957" w:rsidP="00311ED6">
      <w:pPr>
        <w:pStyle w:val="Paragraphedeliste"/>
        <w:numPr>
          <w:ilvl w:val="0"/>
          <w:numId w:val="31"/>
        </w:numPr>
        <w:tabs>
          <w:tab w:val="left" w:pos="2127"/>
        </w:tabs>
        <w:suppressAutoHyphens w:val="0"/>
        <w:spacing w:after="0" w:line="240" w:lineRule="auto"/>
        <w:ind w:left="426" w:hanging="426"/>
        <w:rPr>
          <w:szCs w:val="22"/>
          <w:lang w:val="fr-FR"/>
        </w:rPr>
      </w:pPr>
      <w:r w:rsidRPr="007C1EC3">
        <w:rPr>
          <w:szCs w:val="22"/>
          <w:lang w:val="fr-FR"/>
        </w:rPr>
        <w:t xml:space="preserve">20-21 juin 2023 </w:t>
      </w:r>
      <w:r w:rsidRPr="007C1EC3">
        <w:rPr>
          <w:szCs w:val="22"/>
          <w:lang w:val="fr-FR"/>
        </w:rPr>
        <w:tab/>
        <w:t>: Séminaire BETTER à Lyon (présence souhaitée)</w:t>
      </w:r>
    </w:p>
    <w:p w14:paraId="15012032" w14:textId="77777777" w:rsidR="00311ED6" w:rsidRPr="007C1EC3" w:rsidRDefault="00311ED6" w:rsidP="00311ED6">
      <w:pPr>
        <w:pStyle w:val="Paragraphedeliste"/>
        <w:numPr>
          <w:ilvl w:val="0"/>
          <w:numId w:val="31"/>
        </w:numPr>
        <w:pBdr>
          <w:top w:val="single" w:sz="4" w:space="1" w:color="auto"/>
          <w:left w:val="single" w:sz="4" w:space="4" w:color="auto"/>
          <w:bottom w:val="single" w:sz="4" w:space="1" w:color="auto"/>
          <w:right w:val="single" w:sz="4" w:space="4" w:color="auto"/>
        </w:pBdr>
        <w:shd w:val="clear" w:color="auto" w:fill="FFFFCC"/>
        <w:tabs>
          <w:tab w:val="left" w:pos="2127"/>
        </w:tabs>
        <w:suppressAutoHyphens w:val="0"/>
        <w:spacing w:after="0" w:line="240" w:lineRule="auto"/>
        <w:ind w:left="426" w:hanging="426"/>
        <w:rPr>
          <w:szCs w:val="22"/>
          <w:lang w:val="fr-FR"/>
        </w:rPr>
      </w:pPr>
      <w:r w:rsidRPr="007C1EC3">
        <w:rPr>
          <w:b/>
          <w:color w:val="C00000"/>
          <w:szCs w:val="22"/>
          <w:lang w:val="fr-FR"/>
        </w:rPr>
        <w:t>13 juillet 2023</w:t>
      </w:r>
      <w:r w:rsidRPr="007C1EC3">
        <w:rPr>
          <w:bCs/>
          <w:szCs w:val="22"/>
          <w:lang w:val="fr-FR"/>
        </w:rPr>
        <w:tab/>
        <w:t>:</w:t>
      </w:r>
      <w:r w:rsidRPr="007C1EC3">
        <w:rPr>
          <w:b/>
          <w:bCs/>
          <w:szCs w:val="22"/>
          <w:lang w:val="fr-FR"/>
        </w:rPr>
        <w:t xml:space="preserve"> </w:t>
      </w:r>
      <w:r w:rsidRPr="007C1EC3">
        <w:rPr>
          <w:szCs w:val="22"/>
          <w:lang w:val="fr-FR"/>
        </w:rPr>
        <w:t xml:space="preserve">Date limite de soumission des lettres d'intention </w:t>
      </w:r>
      <w:r w:rsidRPr="007C1EC3">
        <w:rPr>
          <w:szCs w:val="22"/>
          <w:lang w:val="fr-FR"/>
        </w:rPr>
        <w:sym w:font="Wingdings" w:char="F0F0"/>
      </w:r>
      <w:r w:rsidRPr="007C1EC3">
        <w:rPr>
          <w:szCs w:val="22"/>
          <w:lang w:val="fr-FR"/>
        </w:rPr>
        <w:t xml:space="preserve"> Envoi par mail à </w:t>
      </w:r>
      <w:hyperlink r:id="rId12" w:history="1">
        <w:r w:rsidRPr="007C1EC3">
          <w:rPr>
            <w:rStyle w:val="Lienhypertexte"/>
            <w:b/>
            <w:bCs/>
            <w:szCs w:val="22"/>
            <w:lang w:val="fr-FR"/>
          </w:rPr>
          <w:t>better@inrae.fr</w:t>
        </w:r>
      </w:hyperlink>
    </w:p>
    <w:p w14:paraId="673CE8CA" w14:textId="77777777" w:rsidR="00311ED6" w:rsidRPr="007C1EC3" w:rsidRDefault="00311ED6" w:rsidP="00311ED6">
      <w:pPr>
        <w:pStyle w:val="Paragraphedeliste"/>
        <w:numPr>
          <w:ilvl w:val="0"/>
          <w:numId w:val="31"/>
        </w:numPr>
        <w:tabs>
          <w:tab w:val="left" w:pos="2127"/>
        </w:tabs>
        <w:suppressAutoHyphens w:val="0"/>
        <w:spacing w:after="0" w:line="240" w:lineRule="auto"/>
        <w:ind w:left="426" w:hanging="426"/>
        <w:rPr>
          <w:color w:val="000000" w:themeColor="text1"/>
          <w:szCs w:val="22"/>
          <w:lang w:val="fr-FR"/>
        </w:rPr>
      </w:pPr>
      <w:r w:rsidRPr="007C1EC3">
        <w:rPr>
          <w:bCs/>
          <w:color w:val="000000" w:themeColor="text1"/>
          <w:szCs w:val="22"/>
          <w:lang w:val="fr-FR"/>
        </w:rPr>
        <w:t>Mi-septembre 2023</w:t>
      </w:r>
      <w:r w:rsidRPr="007C1EC3">
        <w:rPr>
          <w:bCs/>
          <w:color w:val="000000" w:themeColor="text1"/>
          <w:szCs w:val="22"/>
          <w:lang w:val="fr-FR"/>
        </w:rPr>
        <w:tab/>
        <w:t>:</w:t>
      </w:r>
      <w:r w:rsidRPr="007C1EC3">
        <w:rPr>
          <w:b/>
          <w:bCs/>
          <w:color w:val="000000" w:themeColor="text1"/>
          <w:szCs w:val="22"/>
          <w:lang w:val="fr-FR"/>
        </w:rPr>
        <w:t xml:space="preserve"> </w:t>
      </w:r>
      <w:r w:rsidRPr="007C1EC3">
        <w:rPr>
          <w:color w:val="000000" w:themeColor="text1"/>
          <w:szCs w:val="22"/>
          <w:lang w:val="fr-FR"/>
        </w:rPr>
        <w:t>Examen des lettres d'intention par le COPIL</w:t>
      </w:r>
    </w:p>
    <w:p w14:paraId="26BB8A4A" w14:textId="77777777" w:rsidR="00311ED6" w:rsidRPr="007C1EC3" w:rsidRDefault="00311ED6" w:rsidP="00311ED6">
      <w:pPr>
        <w:pStyle w:val="Paragraphedeliste"/>
        <w:numPr>
          <w:ilvl w:val="0"/>
          <w:numId w:val="31"/>
        </w:numPr>
        <w:tabs>
          <w:tab w:val="left" w:pos="2127"/>
        </w:tabs>
        <w:suppressAutoHyphens w:val="0"/>
        <w:spacing w:after="0" w:line="240" w:lineRule="auto"/>
        <w:ind w:left="426" w:hanging="426"/>
        <w:rPr>
          <w:bCs/>
          <w:color w:val="000000" w:themeColor="text1"/>
          <w:szCs w:val="22"/>
          <w:lang w:val="fr-FR"/>
        </w:rPr>
      </w:pPr>
      <w:r w:rsidRPr="007C1EC3">
        <w:rPr>
          <w:bCs/>
          <w:color w:val="000000" w:themeColor="text1"/>
          <w:szCs w:val="22"/>
          <w:lang w:val="fr-FR"/>
        </w:rPr>
        <w:t>Fin septembre 2023</w:t>
      </w:r>
      <w:r w:rsidRPr="007C1EC3">
        <w:rPr>
          <w:bCs/>
          <w:color w:val="000000" w:themeColor="text1"/>
          <w:szCs w:val="22"/>
          <w:lang w:val="fr-FR"/>
        </w:rPr>
        <w:tab/>
        <w:t xml:space="preserve">: Recommandations écrites du COPIL </w:t>
      </w:r>
    </w:p>
    <w:p w14:paraId="03B50ADC" w14:textId="77777777" w:rsidR="00311ED6" w:rsidRPr="007C1EC3" w:rsidRDefault="00311ED6" w:rsidP="00311ED6">
      <w:pPr>
        <w:pStyle w:val="Paragraphedeliste"/>
        <w:numPr>
          <w:ilvl w:val="0"/>
          <w:numId w:val="31"/>
        </w:numPr>
        <w:tabs>
          <w:tab w:val="left" w:pos="426"/>
          <w:tab w:val="left" w:pos="2127"/>
        </w:tabs>
        <w:suppressAutoHyphens w:val="0"/>
        <w:spacing w:after="0" w:line="240" w:lineRule="auto"/>
        <w:ind w:left="426" w:hanging="426"/>
        <w:rPr>
          <w:bCs/>
          <w:color w:val="000000" w:themeColor="text1"/>
          <w:szCs w:val="22"/>
          <w:lang w:val="fr-FR"/>
        </w:rPr>
      </w:pPr>
      <w:r w:rsidRPr="007C1EC3">
        <w:rPr>
          <w:bCs/>
          <w:color w:val="000000" w:themeColor="text1"/>
          <w:szCs w:val="22"/>
          <w:lang w:val="fr-FR"/>
        </w:rPr>
        <w:t>Fin octobre 2023</w:t>
      </w:r>
      <w:r w:rsidRPr="007C1EC3">
        <w:rPr>
          <w:bCs/>
          <w:color w:val="000000" w:themeColor="text1"/>
          <w:szCs w:val="22"/>
          <w:lang w:val="fr-FR"/>
        </w:rPr>
        <w:tab/>
        <w:t>:</w:t>
      </w:r>
      <w:r w:rsidRPr="007C1EC3">
        <w:rPr>
          <w:b/>
          <w:bCs/>
          <w:color w:val="000000" w:themeColor="text1"/>
          <w:szCs w:val="22"/>
          <w:lang w:val="fr-FR"/>
        </w:rPr>
        <w:t xml:space="preserve"> </w:t>
      </w:r>
      <w:r w:rsidRPr="007C1EC3">
        <w:rPr>
          <w:bCs/>
          <w:color w:val="000000" w:themeColor="text1"/>
          <w:szCs w:val="22"/>
          <w:lang w:val="fr-FR"/>
        </w:rPr>
        <w:t xml:space="preserve">Présentation orale des projets devant le COPIL si possible en présentiel (sinon en </w:t>
      </w:r>
      <w:proofErr w:type="spellStart"/>
      <w:r w:rsidRPr="007C1EC3">
        <w:rPr>
          <w:bCs/>
          <w:color w:val="000000" w:themeColor="text1"/>
          <w:szCs w:val="22"/>
          <w:lang w:val="fr-FR"/>
        </w:rPr>
        <w:t>visio</w:t>
      </w:r>
      <w:proofErr w:type="spellEnd"/>
      <w:r w:rsidRPr="007C1EC3">
        <w:rPr>
          <w:bCs/>
          <w:color w:val="000000" w:themeColor="text1"/>
          <w:szCs w:val="22"/>
          <w:lang w:val="fr-FR"/>
        </w:rPr>
        <w:t>) et discussion avec les porteurs (si besoin : propositions de regroupements, compétences supplémentaires, etc.)</w:t>
      </w:r>
    </w:p>
    <w:p w14:paraId="536E4275" w14:textId="77777777" w:rsidR="00311ED6" w:rsidRPr="007C1EC3" w:rsidRDefault="00311ED6" w:rsidP="00311ED6">
      <w:pPr>
        <w:pStyle w:val="Paragraphedeliste"/>
        <w:numPr>
          <w:ilvl w:val="0"/>
          <w:numId w:val="31"/>
        </w:numPr>
        <w:tabs>
          <w:tab w:val="left" w:pos="2127"/>
        </w:tabs>
        <w:suppressAutoHyphens w:val="0"/>
        <w:spacing w:after="0" w:line="240" w:lineRule="auto"/>
        <w:ind w:left="426" w:hanging="426"/>
        <w:rPr>
          <w:color w:val="000000" w:themeColor="text1"/>
          <w:szCs w:val="22"/>
          <w:lang w:val="fr-FR"/>
        </w:rPr>
      </w:pPr>
      <w:r w:rsidRPr="007C1EC3">
        <w:rPr>
          <w:color w:val="000000" w:themeColor="text1"/>
          <w:szCs w:val="22"/>
          <w:lang w:val="fr-FR"/>
        </w:rPr>
        <w:t>Novembre 2023</w:t>
      </w:r>
      <w:r w:rsidRPr="007C1EC3">
        <w:rPr>
          <w:color w:val="000000" w:themeColor="text1"/>
          <w:szCs w:val="22"/>
          <w:lang w:val="fr-FR"/>
        </w:rPr>
        <w:tab/>
      </w:r>
      <w:r w:rsidRPr="007C1EC3">
        <w:rPr>
          <w:bCs/>
          <w:color w:val="000000" w:themeColor="text1"/>
          <w:szCs w:val="22"/>
          <w:lang w:val="fr-FR"/>
        </w:rPr>
        <w:t>:</w:t>
      </w:r>
      <w:r w:rsidRPr="007C1EC3">
        <w:rPr>
          <w:b/>
          <w:bCs/>
          <w:color w:val="000000" w:themeColor="text1"/>
          <w:szCs w:val="22"/>
          <w:lang w:val="fr-FR"/>
        </w:rPr>
        <w:t xml:space="preserve"> Travail avec le Copil pour le projet retenu</w:t>
      </w:r>
    </w:p>
    <w:p w14:paraId="47F8669C" w14:textId="77777777" w:rsidR="00311ED6" w:rsidRPr="007C1EC3" w:rsidRDefault="00311ED6" w:rsidP="00311ED6">
      <w:pPr>
        <w:pStyle w:val="Paragraphedeliste"/>
        <w:numPr>
          <w:ilvl w:val="0"/>
          <w:numId w:val="31"/>
        </w:numPr>
        <w:tabs>
          <w:tab w:val="left" w:pos="2127"/>
        </w:tabs>
        <w:suppressAutoHyphens w:val="0"/>
        <w:spacing w:after="0" w:line="240" w:lineRule="auto"/>
        <w:ind w:left="426" w:hanging="426"/>
        <w:rPr>
          <w:color w:val="000000" w:themeColor="text1"/>
          <w:szCs w:val="22"/>
          <w:lang w:val="fr-FR"/>
        </w:rPr>
      </w:pPr>
      <w:r w:rsidRPr="007C1EC3">
        <w:rPr>
          <w:color w:val="000000" w:themeColor="text1"/>
          <w:szCs w:val="22"/>
          <w:lang w:val="fr-FR"/>
        </w:rPr>
        <w:t>5 Décembre 2023</w:t>
      </w:r>
      <w:r w:rsidRPr="007C1EC3">
        <w:rPr>
          <w:color w:val="000000" w:themeColor="text1"/>
          <w:szCs w:val="22"/>
          <w:lang w:val="fr-FR"/>
        </w:rPr>
        <w:tab/>
        <w:t xml:space="preserve">: Date limite de dépôt du projet complet </w:t>
      </w:r>
    </w:p>
    <w:p w14:paraId="1F853BED" w14:textId="77777777" w:rsidR="00311ED6" w:rsidRPr="007C1EC3" w:rsidRDefault="00311ED6" w:rsidP="00311ED6">
      <w:pPr>
        <w:pStyle w:val="Paragraphedeliste"/>
        <w:numPr>
          <w:ilvl w:val="0"/>
          <w:numId w:val="31"/>
        </w:numPr>
        <w:tabs>
          <w:tab w:val="left" w:pos="2127"/>
        </w:tabs>
        <w:suppressAutoHyphens w:val="0"/>
        <w:spacing w:after="0" w:line="240" w:lineRule="auto"/>
        <w:ind w:left="426" w:hanging="426"/>
        <w:rPr>
          <w:color w:val="000000" w:themeColor="text1"/>
          <w:szCs w:val="22"/>
          <w:lang w:val="fr-FR"/>
        </w:rPr>
      </w:pPr>
      <w:r w:rsidRPr="007C1EC3">
        <w:rPr>
          <w:color w:val="000000" w:themeColor="text1"/>
          <w:szCs w:val="22"/>
          <w:lang w:val="fr-FR"/>
        </w:rPr>
        <w:t>15 janvier 2024</w:t>
      </w:r>
      <w:r w:rsidRPr="007C1EC3">
        <w:rPr>
          <w:color w:val="000000" w:themeColor="text1"/>
          <w:szCs w:val="22"/>
          <w:lang w:val="fr-FR"/>
        </w:rPr>
        <w:tab/>
        <w:t>: Démarrage du projet sélectionné</w:t>
      </w:r>
      <w:r w:rsidRPr="007C1EC3" w:rsidDel="000B4E4E">
        <w:rPr>
          <w:color w:val="000000" w:themeColor="text1"/>
          <w:szCs w:val="22"/>
          <w:lang w:val="fr-FR"/>
        </w:rPr>
        <w:t xml:space="preserve"> </w:t>
      </w:r>
    </w:p>
    <w:p w14:paraId="5558B0FD" w14:textId="77777777" w:rsidR="00311ED6" w:rsidRPr="007C1EC3" w:rsidRDefault="00311ED6" w:rsidP="00311ED6">
      <w:pPr>
        <w:tabs>
          <w:tab w:val="left" w:pos="2127"/>
        </w:tabs>
        <w:suppressAutoHyphens w:val="0"/>
        <w:spacing w:after="0" w:line="240" w:lineRule="auto"/>
        <w:rPr>
          <w:szCs w:val="22"/>
          <w:lang w:val="fr-FR"/>
        </w:rPr>
      </w:pPr>
    </w:p>
    <w:p w14:paraId="468AB519" w14:textId="77777777" w:rsidR="00311ED6" w:rsidRPr="007C1EC3" w:rsidRDefault="00311ED6" w:rsidP="00311ED6">
      <w:pPr>
        <w:tabs>
          <w:tab w:val="left" w:pos="2127"/>
        </w:tabs>
        <w:suppressAutoHyphens w:val="0"/>
        <w:spacing w:after="0" w:line="240" w:lineRule="auto"/>
        <w:rPr>
          <w:szCs w:val="22"/>
          <w:lang w:val="fr-FR"/>
        </w:rPr>
      </w:pPr>
    </w:p>
    <w:p w14:paraId="52525C18" w14:textId="77777777" w:rsidR="00311ED6" w:rsidRPr="007C1EC3" w:rsidRDefault="00311ED6" w:rsidP="00311ED6">
      <w:pPr>
        <w:suppressAutoHyphens w:val="0"/>
        <w:spacing w:after="0" w:line="240" w:lineRule="auto"/>
        <w:jc w:val="left"/>
        <w:rPr>
          <w:color w:val="00A3A6"/>
          <w:szCs w:val="22"/>
          <w:lang w:val="fr-FR" w:eastAsia="ar-SA" w:bidi="ar-SA"/>
        </w:rPr>
      </w:pPr>
    </w:p>
    <w:p w14:paraId="3CA3E0A8" w14:textId="77777777" w:rsidR="00311ED6" w:rsidRPr="007C1EC3" w:rsidRDefault="00311ED6" w:rsidP="00311ED6">
      <w:pPr>
        <w:suppressAutoHyphens w:val="0"/>
        <w:spacing w:after="0" w:line="240" w:lineRule="auto"/>
        <w:jc w:val="center"/>
        <w:rPr>
          <w:b/>
          <w:color w:val="00A3A6"/>
          <w:sz w:val="36"/>
          <w:szCs w:val="36"/>
          <w:lang w:val="fr-FR"/>
        </w:rPr>
      </w:pPr>
      <w:r w:rsidRPr="007C1EC3">
        <w:rPr>
          <w:b/>
          <w:color w:val="00A3A6"/>
          <w:sz w:val="36"/>
          <w:szCs w:val="36"/>
          <w:lang w:val="fr-FR"/>
        </w:rPr>
        <w:t>BETTER – Formulaire 1</w:t>
      </w:r>
    </w:p>
    <w:p w14:paraId="75EE61FF" w14:textId="77777777" w:rsidR="00311ED6" w:rsidRPr="007C1EC3" w:rsidRDefault="00311ED6" w:rsidP="00311ED6">
      <w:pPr>
        <w:spacing w:after="0" w:line="240" w:lineRule="auto"/>
        <w:rPr>
          <w:color w:val="00A3A6"/>
          <w:szCs w:val="22"/>
          <w:lang w:val="fr-FR" w:eastAsia="ar-SA" w:bidi="ar-SA"/>
        </w:rPr>
      </w:pPr>
    </w:p>
    <w:p w14:paraId="55327317" w14:textId="77777777" w:rsidR="00311ED6" w:rsidRPr="007C1EC3" w:rsidRDefault="00311ED6" w:rsidP="00311ED6">
      <w:pPr>
        <w:spacing w:after="0" w:line="240" w:lineRule="auto"/>
        <w:rPr>
          <w:color w:val="00A3A6"/>
          <w:szCs w:val="22"/>
          <w:lang w:val="fr-FR" w:eastAsia="ar-SA" w:bidi="ar-SA"/>
        </w:rPr>
      </w:pPr>
    </w:p>
    <w:p w14:paraId="0B761226" w14:textId="77777777" w:rsidR="00311ED6" w:rsidRPr="007C1EC3" w:rsidRDefault="00311ED6" w:rsidP="00311ED6">
      <w:pPr>
        <w:spacing w:after="0" w:line="240" w:lineRule="auto"/>
        <w:contextualSpacing/>
        <w:jc w:val="center"/>
        <w:rPr>
          <w:b/>
          <w:color w:val="00A3A6"/>
          <w:sz w:val="28"/>
          <w:szCs w:val="28"/>
          <w:lang w:val="fr-FR"/>
        </w:rPr>
      </w:pPr>
      <w:r w:rsidRPr="007C1EC3">
        <w:rPr>
          <w:b/>
          <w:color w:val="00A3A6"/>
          <w:sz w:val="28"/>
          <w:szCs w:val="28"/>
          <w:lang w:val="fr-FR"/>
        </w:rPr>
        <w:t xml:space="preserve">Lettre d'intention </w:t>
      </w:r>
    </w:p>
    <w:p w14:paraId="4BA2F8A5" w14:textId="77777777" w:rsidR="00311ED6" w:rsidRPr="007C1EC3" w:rsidRDefault="00311ED6" w:rsidP="00311ED6">
      <w:pPr>
        <w:spacing w:after="0" w:line="240" w:lineRule="auto"/>
        <w:contextualSpacing/>
        <w:jc w:val="center"/>
        <w:rPr>
          <w:b/>
          <w:color w:val="00A3A6"/>
          <w:sz w:val="28"/>
          <w:szCs w:val="28"/>
          <w:lang w:val="fr-FR"/>
        </w:rPr>
      </w:pPr>
      <w:r w:rsidRPr="007C1EC3">
        <w:rPr>
          <w:b/>
          <w:color w:val="00A3A6"/>
          <w:sz w:val="28"/>
          <w:szCs w:val="28"/>
          <w:lang w:val="fr-FR"/>
        </w:rPr>
        <w:t>Appel à idées pour la co-construction de projets emblématiques BETTER</w:t>
      </w:r>
    </w:p>
    <w:p w14:paraId="4629BEAA" w14:textId="77777777" w:rsidR="00311ED6" w:rsidRPr="007C1EC3" w:rsidRDefault="00311ED6" w:rsidP="00311ED6">
      <w:pPr>
        <w:pStyle w:val="Paragraphedeliste"/>
        <w:numPr>
          <w:ilvl w:val="0"/>
          <w:numId w:val="32"/>
        </w:numPr>
        <w:tabs>
          <w:tab w:val="left" w:pos="2127"/>
        </w:tabs>
        <w:suppressAutoHyphens w:val="0"/>
        <w:spacing w:after="0" w:line="240" w:lineRule="auto"/>
        <w:contextualSpacing/>
        <w:jc w:val="center"/>
        <w:rPr>
          <w:szCs w:val="22"/>
          <w:lang w:val="fr-FR"/>
        </w:rPr>
      </w:pPr>
      <w:r w:rsidRPr="007C1EC3">
        <w:rPr>
          <w:szCs w:val="22"/>
          <w:lang w:val="fr-FR"/>
        </w:rPr>
        <w:t xml:space="preserve">Enregistrez SVP cette page sous le nom </w:t>
      </w:r>
      <w:r w:rsidRPr="007C1EC3">
        <w:rPr>
          <w:b/>
          <w:szCs w:val="22"/>
          <w:lang w:val="fr-FR"/>
        </w:rPr>
        <w:t>LDI_PEM_BETTER -Nom-du-porteur.docx</w:t>
      </w:r>
    </w:p>
    <w:p w14:paraId="4A8448BD" w14:textId="77777777" w:rsidR="00311ED6" w:rsidRPr="007C1EC3" w:rsidRDefault="00311ED6" w:rsidP="00311ED6">
      <w:pPr>
        <w:tabs>
          <w:tab w:val="left" w:pos="2127"/>
        </w:tabs>
        <w:suppressAutoHyphens w:val="0"/>
        <w:spacing w:after="0" w:line="240" w:lineRule="auto"/>
        <w:jc w:val="center"/>
        <w:rPr>
          <w:b/>
          <w:color w:val="008E8F"/>
          <w:szCs w:val="22"/>
          <w:u w:val="single"/>
          <w:lang w:val="fr-FR"/>
        </w:rPr>
      </w:pPr>
      <w:r w:rsidRPr="007C1EC3">
        <w:rPr>
          <w:szCs w:val="22"/>
          <w:lang w:val="fr-FR"/>
        </w:rPr>
        <w:t xml:space="preserve">et l'envoyer à </w:t>
      </w:r>
      <w:hyperlink r:id="rId13" w:history="1">
        <w:r w:rsidRPr="007C1EC3">
          <w:rPr>
            <w:rStyle w:val="Lienhypertexte"/>
            <w:lang w:val="fr-FR"/>
          </w:rPr>
          <w:t>better@inrae.fr</w:t>
        </w:r>
      </w:hyperlink>
      <w:r w:rsidRPr="007C1EC3">
        <w:rPr>
          <w:lang w:val="fr-FR"/>
        </w:rPr>
        <w:t xml:space="preserve"> </w:t>
      </w:r>
      <w:r w:rsidRPr="007C1EC3">
        <w:rPr>
          <w:b/>
          <w:szCs w:val="22"/>
          <w:lang w:val="fr-FR"/>
        </w:rPr>
        <w:t xml:space="preserve">au plus tard le </w:t>
      </w:r>
      <w:r w:rsidRPr="007C1EC3">
        <w:rPr>
          <w:b/>
          <w:color w:val="008E8F"/>
          <w:szCs w:val="22"/>
          <w:u w:val="single"/>
          <w:lang w:val="fr-FR"/>
        </w:rPr>
        <w:t>13 juillet 2023</w:t>
      </w:r>
    </w:p>
    <w:p w14:paraId="4FE7515A" w14:textId="77777777" w:rsidR="00311ED6" w:rsidRPr="007C1EC3" w:rsidRDefault="00311ED6" w:rsidP="00311ED6">
      <w:pPr>
        <w:tabs>
          <w:tab w:val="left" w:pos="2127"/>
        </w:tabs>
        <w:suppressAutoHyphens w:val="0"/>
        <w:spacing w:after="0" w:line="240" w:lineRule="auto"/>
        <w:jc w:val="center"/>
        <w:rPr>
          <w:b/>
          <w:szCs w:val="22"/>
          <w:lang w:val="fr-FR"/>
        </w:rPr>
      </w:pPr>
    </w:p>
    <w:p w14:paraId="7828C99A" w14:textId="77777777" w:rsidR="00311ED6" w:rsidRPr="007C1EC3" w:rsidRDefault="00311ED6" w:rsidP="00311ED6">
      <w:pPr>
        <w:spacing w:after="0" w:line="240" w:lineRule="auto"/>
        <w:jc w:val="left"/>
        <w:rPr>
          <w:color w:val="00A3A6"/>
          <w:sz w:val="28"/>
          <w:szCs w:val="28"/>
          <w:lang w:val="fr-FR" w:eastAsia="ar-SA" w:bidi="ar-SA"/>
        </w:rPr>
      </w:pPr>
      <w:r w:rsidRPr="007C1EC3">
        <w:rPr>
          <w:color w:val="00A3A6"/>
          <w:sz w:val="28"/>
          <w:szCs w:val="28"/>
          <w:lang w:val="fr-FR" w:eastAsia="ar-SA" w:bidi="ar-SA"/>
        </w:rPr>
        <w:t>Partie A. Fiche d'identité</w:t>
      </w:r>
    </w:p>
    <w:p w14:paraId="4FCB05F7" w14:textId="77777777" w:rsidR="00311ED6" w:rsidRPr="007C1EC3" w:rsidRDefault="00311ED6" w:rsidP="00311ED6">
      <w:pPr>
        <w:spacing w:after="0" w:line="240" w:lineRule="auto"/>
        <w:contextualSpacing/>
        <w:jc w:val="left"/>
        <w:rPr>
          <w:rFonts w:cstheme="minorHAnsi"/>
          <w:szCs w:val="22"/>
          <w:lang w:val="fr-FR"/>
        </w:rPr>
      </w:pPr>
    </w:p>
    <w:p w14:paraId="3AB0B9A9" w14:textId="2F9422CA" w:rsidR="00311ED6" w:rsidRPr="007C1EC3" w:rsidRDefault="00311ED6" w:rsidP="00311ED6">
      <w:pPr>
        <w:pStyle w:val="Paragraphedeliste"/>
        <w:numPr>
          <w:ilvl w:val="0"/>
          <w:numId w:val="8"/>
        </w:numPr>
        <w:spacing w:after="0" w:line="240" w:lineRule="auto"/>
        <w:contextualSpacing/>
        <w:rPr>
          <w:b/>
          <w:lang w:val="fr-FR"/>
        </w:rPr>
      </w:pPr>
      <w:r w:rsidRPr="007C1EC3">
        <w:rPr>
          <w:b/>
          <w:lang w:val="fr-FR"/>
        </w:rPr>
        <w:t xml:space="preserve">Porteurs </w:t>
      </w:r>
    </w:p>
    <w:p w14:paraId="28CF5593" w14:textId="77777777" w:rsidR="00311ED6" w:rsidRPr="007C1EC3" w:rsidRDefault="00311ED6" w:rsidP="00311ED6">
      <w:pPr>
        <w:spacing w:after="240" w:line="240" w:lineRule="auto"/>
        <w:contextualSpacing/>
        <w:rPr>
          <w:rFonts w:cstheme="minorHAnsi"/>
          <w:b/>
          <w:bCs/>
          <w:i/>
          <w:iCs/>
          <w:szCs w:val="22"/>
          <w:u w:val="single"/>
          <w:lang w:val="fr-FR"/>
        </w:rPr>
      </w:pPr>
      <w:r w:rsidRPr="007C1EC3">
        <w:rPr>
          <w:rFonts w:cstheme="minorHAnsi"/>
          <w:b/>
          <w:bCs/>
          <w:i/>
          <w:iCs/>
          <w:szCs w:val="22"/>
          <w:u w:val="single"/>
          <w:lang w:val="fr-FR"/>
        </w:rPr>
        <w:t>MERCI de respecter la casse et ordre modèle : Dupont Pierre, TRANSFORM et UMR RRR</w:t>
      </w:r>
    </w:p>
    <w:p w14:paraId="35129F53" w14:textId="77777777" w:rsidR="00311ED6" w:rsidRPr="007C1EC3" w:rsidRDefault="00311ED6" w:rsidP="00311ED6">
      <w:pPr>
        <w:spacing w:after="240" w:line="240" w:lineRule="auto"/>
        <w:contextualSpacing/>
        <w:rPr>
          <w:rFonts w:cstheme="minorHAnsi"/>
          <w:szCs w:val="22"/>
          <w:lang w:val="fr-FR"/>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1134"/>
        <w:gridCol w:w="4962"/>
      </w:tblGrid>
      <w:tr w:rsidR="00311ED6" w:rsidRPr="007C1EC3" w14:paraId="68E27853" w14:textId="77777777" w:rsidTr="003C3B87">
        <w:tc>
          <w:tcPr>
            <w:tcW w:w="1485" w:type="dxa"/>
            <w:tcBorders>
              <w:top w:val="single" w:sz="4" w:space="0" w:color="000000"/>
              <w:left w:val="single" w:sz="4" w:space="0" w:color="000000"/>
              <w:bottom w:val="single" w:sz="4" w:space="0" w:color="000000"/>
            </w:tcBorders>
            <w:shd w:val="clear" w:color="auto" w:fill="auto"/>
          </w:tcPr>
          <w:p w14:paraId="26771277" w14:textId="77777777" w:rsidR="00311ED6" w:rsidRPr="007C1EC3" w:rsidRDefault="00311ED6" w:rsidP="003C3B87">
            <w:pPr>
              <w:spacing w:after="0" w:line="240" w:lineRule="auto"/>
              <w:contextualSpacing/>
              <w:jc w:val="left"/>
              <w:rPr>
                <w:rFonts w:cstheme="minorHAnsi"/>
                <w:b/>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0C1481"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 xml:space="preserve">Nom </w:t>
            </w:r>
          </w:p>
          <w:p w14:paraId="077B7853"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C3CB5D" w14:textId="77777777" w:rsidR="00311ED6" w:rsidRPr="007C1EC3" w:rsidRDefault="00311ED6" w:rsidP="003C3B87">
            <w:pPr>
              <w:spacing w:after="0" w:line="240" w:lineRule="auto"/>
              <w:contextualSpacing/>
              <w:jc w:val="left"/>
              <w:rPr>
                <w:rFonts w:cstheme="minorHAnsi"/>
                <w:b/>
                <w:szCs w:val="22"/>
                <w:lang w:val="fr-FR"/>
              </w:rPr>
            </w:pPr>
            <w:proofErr w:type="spellStart"/>
            <w:r w:rsidRPr="007C1EC3">
              <w:rPr>
                <w:rFonts w:cstheme="minorHAnsi"/>
                <w:b/>
                <w:szCs w:val="22"/>
                <w:lang w:val="fr-FR"/>
              </w:rPr>
              <w:t>Dépar-tement</w:t>
            </w:r>
            <w:proofErr w:type="spellEnd"/>
            <w:r w:rsidRPr="007C1EC3">
              <w:rPr>
                <w:rFonts w:cstheme="minorHAnsi"/>
                <w:b/>
                <w:szCs w:val="22"/>
                <w:lang w:val="fr-FR"/>
              </w:rPr>
              <w:t xml:space="preserve"> INRAE</w:t>
            </w:r>
          </w:p>
        </w:tc>
        <w:tc>
          <w:tcPr>
            <w:tcW w:w="1134" w:type="dxa"/>
            <w:tcBorders>
              <w:top w:val="single" w:sz="4" w:space="0" w:color="000000"/>
              <w:left w:val="single" w:sz="4" w:space="0" w:color="000000"/>
              <w:bottom w:val="single" w:sz="4" w:space="0" w:color="000000"/>
            </w:tcBorders>
            <w:shd w:val="clear" w:color="auto" w:fill="auto"/>
          </w:tcPr>
          <w:p w14:paraId="405D8601"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Acronyme d’unité</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EEA9852"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 xml:space="preserve">Expertises apportées au projet </w:t>
            </w:r>
          </w:p>
        </w:tc>
      </w:tr>
      <w:tr w:rsidR="00311ED6" w:rsidRPr="007C1EC3" w14:paraId="34BC162A" w14:textId="77777777" w:rsidTr="003C3B87">
        <w:tc>
          <w:tcPr>
            <w:tcW w:w="1485" w:type="dxa"/>
            <w:tcBorders>
              <w:top w:val="single" w:sz="4" w:space="0" w:color="000000"/>
              <w:left w:val="single" w:sz="4" w:space="0" w:color="000000"/>
              <w:bottom w:val="single" w:sz="4" w:space="0" w:color="000000"/>
            </w:tcBorders>
            <w:shd w:val="clear" w:color="auto" w:fill="auto"/>
          </w:tcPr>
          <w:p w14:paraId="532EEFA1"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Porteur</w:t>
            </w:r>
          </w:p>
          <w:p w14:paraId="4AABC768" w14:textId="77777777" w:rsidR="00311ED6" w:rsidRPr="007C1EC3" w:rsidRDefault="00311ED6" w:rsidP="003C3B87">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0DCB68" w14:textId="77777777" w:rsidR="00311ED6" w:rsidRPr="007C1EC3" w:rsidRDefault="00311ED6" w:rsidP="003C3B87">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411A78" w14:textId="77777777" w:rsidR="00311ED6" w:rsidRPr="007C1EC3" w:rsidRDefault="00311ED6" w:rsidP="003C3B87">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2BA11E39" w14:textId="77777777" w:rsidR="00311ED6" w:rsidRPr="007C1EC3" w:rsidRDefault="00311ED6" w:rsidP="003C3B87">
            <w:pPr>
              <w:spacing w:after="0" w:line="240" w:lineRule="auto"/>
              <w:contextualSpacing/>
              <w:jc w:val="left"/>
              <w:rPr>
                <w:rFonts w:cstheme="minorHAnsi"/>
                <w:szCs w:val="22"/>
                <w:lang w:val="fr-FR"/>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114620" w14:textId="77777777" w:rsidR="00311ED6" w:rsidRPr="007C1EC3" w:rsidRDefault="00311ED6" w:rsidP="003C3B87">
            <w:pPr>
              <w:spacing w:after="0" w:line="240" w:lineRule="auto"/>
              <w:contextualSpacing/>
              <w:jc w:val="left"/>
              <w:rPr>
                <w:rFonts w:cstheme="minorHAnsi"/>
                <w:szCs w:val="22"/>
                <w:lang w:val="fr-FR"/>
              </w:rPr>
            </w:pPr>
          </w:p>
        </w:tc>
      </w:tr>
      <w:tr w:rsidR="00311ED6" w:rsidRPr="007C1EC3" w14:paraId="1013D07A" w14:textId="77777777" w:rsidTr="003C3B87">
        <w:tc>
          <w:tcPr>
            <w:tcW w:w="1485" w:type="dxa"/>
            <w:tcBorders>
              <w:top w:val="single" w:sz="4" w:space="0" w:color="000000"/>
              <w:left w:val="single" w:sz="4" w:space="0" w:color="000000"/>
              <w:bottom w:val="single" w:sz="4" w:space="0" w:color="000000"/>
            </w:tcBorders>
            <w:shd w:val="clear" w:color="auto" w:fill="auto"/>
          </w:tcPr>
          <w:p w14:paraId="2EAB093F"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Porteur</w:t>
            </w:r>
          </w:p>
          <w:p w14:paraId="728E945E" w14:textId="77777777" w:rsidR="00311ED6" w:rsidRPr="007C1EC3" w:rsidRDefault="00311ED6" w:rsidP="003C3B87">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2DEDC39" w14:textId="77777777" w:rsidR="00311ED6" w:rsidRPr="007C1EC3" w:rsidRDefault="00311ED6" w:rsidP="003C3B87">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B35D23" w14:textId="77777777" w:rsidR="00311ED6" w:rsidRPr="007C1EC3" w:rsidRDefault="00311ED6" w:rsidP="003C3B87">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6E08C6CD" w14:textId="77777777" w:rsidR="00311ED6" w:rsidRPr="007C1EC3" w:rsidRDefault="00311ED6" w:rsidP="003C3B87">
            <w:pPr>
              <w:spacing w:after="0" w:line="240" w:lineRule="auto"/>
              <w:contextualSpacing/>
              <w:jc w:val="left"/>
              <w:rPr>
                <w:rFonts w:cstheme="minorHAnsi"/>
                <w:szCs w:val="22"/>
                <w:lang w:val="fr-FR"/>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1BFA46D" w14:textId="77777777" w:rsidR="00311ED6" w:rsidRPr="007C1EC3" w:rsidRDefault="00311ED6" w:rsidP="003C3B87">
            <w:pPr>
              <w:spacing w:after="0" w:line="240" w:lineRule="auto"/>
              <w:contextualSpacing/>
              <w:jc w:val="left"/>
              <w:rPr>
                <w:rFonts w:cstheme="minorHAnsi"/>
                <w:szCs w:val="22"/>
                <w:lang w:val="fr-FR"/>
              </w:rPr>
            </w:pPr>
          </w:p>
        </w:tc>
      </w:tr>
      <w:tr w:rsidR="00807957" w:rsidRPr="007C1EC3" w14:paraId="7F16FFC7" w14:textId="77777777" w:rsidTr="003C3B87">
        <w:tc>
          <w:tcPr>
            <w:tcW w:w="1485" w:type="dxa"/>
            <w:tcBorders>
              <w:top w:val="single" w:sz="4" w:space="0" w:color="000000"/>
              <w:left w:val="single" w:sz="4" w:space="0" w:color="000000"/>
              <w:bottom w:val="single" w:sz="4" w:space="0" w:color="000000"/>
            </w:tcBorders>
            <w:shd w:val="clear" w:color="auto" w:fill="auto"/>
          </w:tcPr>
          <w:p w14:paraId="04BCD377" w14:textId="77777777" w:rsidR="00807957" w:rsidRPr="007C1EC3" w:rsidRDefault="00807957" w:rsidP="003C3B87">
            <w:pPr>
              <w:spacing w:after="0" w:line="240" w:lineRule="auto"/>
              <w:contextualSpacing/>
              <w:jc w:val="left"/>
              <w:rPr>
                <w:rFonts w:cstheme="minorHAnsi"/>
                <w:b/>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B0928A9" w14:textId="77777777" w:rsidR="00807957" w:rsidRPr="007C1EC3" w:rsidRDefault="00807957" w:rsidP="003C3B87">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69D096" w14:textId="77777777" w:rsidR="00807957" w:rsidRPr="007C1EC3" w:rsidRDefault="00807957" w:rsidP="003C3B87">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3B73C144" w14:textId="77777777" w:rsidR="00807957" w:rsidRPr="007C1EC3" w:rsidRDefault="00807957" w:rsidP="003C3B87">
            <w:pPr>
              <w:spacing w:after="0" w:line="240" w:lineRule="auto"/>
              <w:contextualSpacing/>
              <w:jc w:val="left"/>
              <w:rPr>
                <w:rFonts w:cstheme="minorHAnsi"/>
                <w:szCs w:val="22"/>
                <w:lang w:val="fr-FR"/>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CA1F13" w14:textId="77777777" w:rsidR="00807957" w:rsidRPr="007C1EC3" w:rsidRDefault="00807957" w:rsidP="003C3B87">
            <w:pPr>
              <w:spacing w:after="0" w:line="240" w:lineRule="auto"/>
              <w:contextualSpacing/>
              <w:jc w:val="left"/>
              <w:rPr>
                <w:rFonts w:cstheme="minorHAnsi"/>
                <w:szCs w:val="22"/>
                <w:lang w:val="fr-FR"/>
              </w:rPr>
            </w:pPr>
          </w:p>
        </w:tc>
      </w:tr>
    </w:tbl>
    <w:p w14:paraId="63319ADB" w14:textId="77777777" w:rsidR="00311ED6" w:rsidRPr="007C1EC3" w:rsidRDefault="00311ED6" w:rsidP="00311ED6">
      <w:pPr>
        <w:spacing w:after="0" w:line="240" w:lineRule="auto"/>
        <w:contextualSpacing/>
        <w:jc w:val="left"/>
        <w:rPr>
          <w:rFonts w:cstheme="minorHAnsi"/>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311ED6" w:rsidRPr="007C1EC3" w14:paraId="5B6B4F57" w14:textId="77777777" w:rsidTr="003C3B87">
        <w:trPr>
          <w:trHeight w:val="104"/>
        </w:trPr>
        <w:tc>
          <w:tcPr>
            <w:tcW w:w="1786" w:type="dxa"/>
            <w:tcBorders>
              <w:right w:val="single" w:sz="4" w:space="0" w:color="000000"/>
            </w:tcBorders>
            <w:shd w:val="clear" w:color="auto" w:fill="auto"/>
          </w:tcPr>
          <w:p w14:paraId="010EA8CA" w14:textId="77777777" w:rsidR="00311ED6" w:rsidRPr="007C1EC3" w:rsidRDefault="00311ED6" w:rsidP="00311ED6">
            <w:pPr>
              <w:pStyle w:val="Paragraphedeliste"/>
              <w:numPr>
                <w:ilvl w:val="0"/>
                <w:numId w:val="8"/>
              </w:numPr>
              <w:spacing w:after="0" w:line="240" w:lineRule="auto"/>
              <w:contextualSpacing/>
              <w:rPr>
                <w:b/>
              </w:rPr>
            </w:pPr>
            <w:proofErr w:type="spellStart"/>
            <w:r w:rsidRPr="007C1EC3">
              <w:rPr>
                <w:b/>
              </w:rPr>
              <w:t>Acronyme</w:t>
            </w:r>
            <w:proofErr w:type="spellEnd"/>
            <w:r w:rsidRPr="007C1EC3">
              <w:rPr>
                <w:b/>
              </w:rPr>
              <w:t xml:space="preserv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2A6E1012" w14:textId="77777777" w:rsidR="00311ED6" w:rsidRPr="007C1EC3" w:rsidRDefault="00311ED6" w:rsidP="00311ED6">
            <w:pPr>
              <w:pStyle w:val="Titre8"/>
              <w:keepNext w:val="0"/>
              <w:keepLines w:val="0"/>
              <w:numPr>
                <w:ilvl w:val="7"/>
                <w:numId w:val="5"/>
              </w:numPr>
              <w:spacing w:before="0" w:after="200" w:line="240" w:lineRule="auto"/>
              <w:ind w:left="5760" w:hanging="360"/>
              <w:contextualSpacing/>
              <w:jc w:val="left"/>
              <w:rPr>
                <w:rFonts w:ascii="Arial Narrow" w:hAnsi="Arial Narrow" w:cstheme="minorHAnsi"/>
                <w:i/>
                <w:smallCaps/>
                <w:color w:val="323E4F" w:themeColor="text2" w:themeShade="BF"/>
                <w:sz w:val="22"/>
                <w:szCs w:val="22"/>
                <w:lang w:val="fr-FR"/>
              </w:rPr>
            </w:pPr>
            <w:r w:rsidRPr="007C1EC3">
              <w:rPr>
                <w:rFonts w:ascii="Arial Narrow" w:hAnsi="Arial Narrow" w:cstheme="minorHAnsi"/>
                <w:i/>
                <w:smallCaps/>
                <w:color w:val="323E4F" w:themeColor="text2" w:themeShade="BF"/>
                <w:sz w:val="22"/>
                <w:szCs w:val="22"/>
                <w:lang w:val="fr-FR"/>
              </w:rPr>
              <w:t>éventuellement</w:t>
            </w:r>
          </w:p>
        </w:tc>
      </w:tr>
    </w:tbl>
    <w:p w14:paraId="3ECFA8EA" w14:textId="77777777" w:rsidR="00311ED6" w:rsidRPr="007C1EC3" w:rsidRDefault="00311ED6" w:rsidP="00311ED6">
      <w:pPr>
        <w:spacing w:after="0" w:line="240" w:lineRule="auto"/>
        <w:rPr>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311ED6" w:rsidRPr="007C1EC3" w14:paraId="4B9240DD" w14:textId="77777777" w:rsidTr="003C3B87">
        <w:trPr>
          <w:trHeight w:val="330"/>
        </w:trPr>
        <w:tc>
          <w:tcPr>
            <w:tcW w:w="1786" w:type="dxa"/>
            <w:tcBorders>
              <w:right w:val="single" w:sz="4" w:space="0" w:color="000000"/>
            </w:tcBorders>
            <w:shd w:val="clear" w:color="auto" w:fill="auto"/>
          </w:tcPr>
          <w:p w14:paraId="3F8FF52C" w14:textId="77777777" w:rsidR="00311ED6" w:rsidRPr="007C1EC3" w:rsidRDefault="00311ED6" w:rsidP="00311ED6">
            <w:pPr>
              <w:pStyle w:val="Paragraphedeliste"/>
              <w:numPr>
                <w:ilvl w:val="0"/>
                <w:numId w:val="8"/>
              </w:numPr>
              <w:spacing w:after="0" w:line="240" w:lineRule="auto"/>
              <w:contextualSpacing/>
              <w:rPr>
                <w:b/>
              </w:rPr>
            </w:pPr>
            <w:proofErr w:type="spellStart"/>
            <w:r w:rsidRPr="007C1EC3">
              <w:rPr>
                <w:b/>
              </w:rPr>
              <w:t>Titre</w:t>
            </w:r>
            <w:proofErr w:type="spellEnd"/>
            <w:r w:rsidRPr="007C1EC3">
              <w:rPr>
                <w:b/>
              </w:rPr>
              <w:t xml:space="preserv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10BD5C7F" w14:textId="77777777" w:rsidR="00311ED6" w:rsidRPr="007C1EC3" w:rsidRDefault="00311ED6" w:rsidP="00311ED6">
            <w:pPr>
              <w:pStyle w:val="Titre8"/>
              <w:keepNext w:val="0"/>
              <w:keepLines w:val="0"/>
              <w:numPr>
                <w:ilvl w:val="7"/>
                <w:numId w:val="5"/>
              </w:numPr>
              <w:spacing w:before="0" w:after="200" w:line="240" w:lineRule="auto"/>
              <w:ind w:left="5760" w:hanging="360"/>
              <w:contextualSpacing/>
              <w:jc w:val="left"/>
              <w:rPr>
                <w:rFonts w:ascii="Arial Narrow" w:hAnsi="Arial Narrow" w:cstheme="minorHAnsi"/>
                <w:i/>
                <w:smallCaps/>
                <w:color w:val="323E4F" w:themeColor="text2" w:themeShade="BF"/>
                <w:sz w:val="22"/>
                <w:szCs w:val="22"/>
                <w:lang w:val="fr-FR"/>
              </w:rPr>
            </w:pPr>
            <w:r w:rsidRPr="007C1EC3">
              <w:rPr>
                <w:rFonts w:ascii="Arial Narrow" w:hAnsi="Arial Narrow" w:cstheme="minorHAnsi"/>
                <w:i/>
                <w:smallCaps/>
                <w:color w:val="323E4F" w:themeColor="text2" w:themeShade="BF"/>
                <w:sz w:val="22"/>
                <w:szCs w:val="22"/>
                <w:lang w:val="fr-FR"/>
              </w:rPr>
              <w:t>éventuellement</w:t>
            </w:r>
          </w:p>
        </w:tc>
      </w:tr>
    </w:tbl>
    <w:p w14:paraId="44CF3820" w14:textId="77777777" w:rsidR="00311ED6" w:rsidRPr="007C1EC3" w:rsidRDefault="00311ED6" w:rsidP="00311ED6">
      <w:pPr>
        <w:pStyle w:val="Corpsdetexte31"/>
        <w:spacing w:after="0" w:line="240" w:lineRule="auto"/>
        <w:contextualSpacing/>
        <w:jc w:val="left"/>
        <w:rPr>
          <w:rFonts w:cstheme="minorHAnsi"/>
          <w:sz w:val="22"/>
          <w:szCs w:val="22"/>
          <w:lang w:val="fr-FR"/>
        </w:rPr>
      </w:pPr>
    </w:p>
    <w:p w14:paraId="5CA8F54C" w14:textId="77777777" w:rsidR="00311ED6" w:rsidRPr="007C1EC3" w:rsidRDefault="00311ED6" w:rsidP="00311ED6">
      <w:pPr>
        <w:spacing w:after="0" w:line="240" w:lineRule="auto"/>
        <w:contextualSpacing/>
        <w:jc w:val="left"/>
        <w:rPr>
          <w:rFonts w:cstheme="minorHAnsi"/>
          <w:szCs w:val="22"/>
          <w:lang w:val="fr-FR"/>
        </w:rPr>
      </w:pPr>
    </w:p>
    <w:p w14:paraId="58D73DFF" w14:textId="77777777" w:rsidR="00311ED6" w:rsidRPr="007C1EC3" w:rsidRDefault="00311ED6" w:rsidP="00311ED6">
      <w:pPr>
        <w:pStyle w:val="Paragraphedeliste"/>
        <w:numPr>
          <w:ilvl w:val="0"/>
          <w:numId w:val="8"/>
        </w:numPr>
        <w:spacing w:after="0" w:line="240" w:lineRule="auto"/>
        <w:contextualSpacing/>
        <w:rPr>
          <w:b/>
        </w:rPr>
      </w:pPr>
      <w:r w:rsidRPr="007C1EC3">
        <w:rPr>
          <w:b/>
        </w:rPr>
        <w:t>Mots-</w:t>
      </w:r>
      <w:proofErr w:type="spellStart"/>
      <w:r w:rsidRPr="007C1EC3">
        <w:rPr>
          <w:b/>
        </w:rPr>
        <w:t>clés</w:t>
      </w:r>
      <w:proofErr w:type="spellEnd"/>
      <w:r w:rsidRPr="007C1EC3">
        <w:rPr>
          <w:b/>
        </w:rPr>
        <w:t xml:space="preserve"> </w:t>
      </w:r>
      <w:r w:rsidRPr="007C1EC3">
        <w:rPr>
          <w:b/>
          <w:sz w:val="20"/>
          <w:szCs w:val="20"/>
        </w:rPr>
        <w:t>(5 maximum)</w:t>
      </w:r>
      <w:r w:rsidRPr="007C1EC3">
        <w:rPr>
          <w:b/>
        </w:rPr>
        <w:t xml:space="preserve"> </w:t>
      </w:r>
    </w:p>
    <w:tbl>
      <w:tblPr>
        <w:tblStyle w:val="Grilledutableau"/>
        <w:tblW w:w="10060" w:type="dxa"/>
        <w:tblLook w:val="04A0" w:firstRow="1" w:lastRow="0" w:firstColumn="1" w:lastColumn="0" w:noHBand="0" w:noVBand="1"/>
      </w:tblPr>
      <w:tblGrid>
        <w:gridCol w:w="10060"/>
      </w:tblGrid>
      <w:tr w:rsidR="00311ED6" w:rsidRPr="007C1EC3" w14:paraId="042A6AA2" w14:textId="77777777" w:rsidTr="003C3B87">
        <w:tc>
          <w:tcPr>
            <w:tcW w:w="10060" w:type="dxa"/>
            <w:shd w:val="clear" w:color="auto" w:fill="auto"/>
          </w:tcPr>
          <w:p w14:paraId="54725439" w14:textId="77777777" w:rsidR="00311ED6" w:rsidRPr="007C1EC3" w:rsidRDefault="00311ED6" w:rsidP="003C3B87">
            <w:pPr>
              <w:spacing w:line="240" w:lineRule="auto"/>
              <w:contextualSpacing/>
              <w:rPr>
                <w:rFonts w:cstheme="minorHAnsi"/>
                <w:szCs w:val="22"/>
                <w:lang w:val="fr-FR"/>
              </w:rPr>
            </w:pPr>
          </w:p>
          <w:p w14:paraId="411600D3" w14:textId="77777777" w:rsidR="00311ED6" w:rsidRPr="007C1EC3" w:rsidRDefault="00311ED6" w:rsidP="003C3B87">
            <w:pPr>
              <w:spacing w:line="240" w:lineRule="auto"/>
              <w:contextualSpacing/>
              <w:rPr>
                <w:rFonts w:cstheme="minorHAnsi"/>
                <w:szCs w:val="22"/>
                <w:lang w:val="fr-FR"/>
              </w:rPr>
            </w:pPr>
          </w:p>
        </w:tc>
      </w:tr>
    </w:tbl>
    <w:p w14:paraId="6A49835E" w14:textId="77777777" w:rsidR="00311ED6" w:rsidRPr="007C1EC3" w:rsidRDefault="00311ED6" w:rsidP="00311ED6">
      <w:pPr>
        <w:spacing w:after="0" w:line="240" w:lineRule="auto"/>
        <w:contextualSpacing/>
        <w:jc w:val="left"/>
        <w:rPr>
          <w:rFonts w:cstheme="minorHAnsi"/>
          <w:szCs w:val="22"/>
          <w:lang w:val="fr-FR"/>
        </w:rPr>
      </w:pPr>
    </w:p>
    <w:p w14:paraId="2141A808" w14:textId="77777777" w:rsidR="00311ED6" w:rsidRPr="007C1EC3" w:rsidRDefault="00311ED6" w:rsidP="00311ED6">
      <w:pPr>
        <w:spacing w:after="0" w:line="240" w:lineRule="auto"/>
        <w:contextualSpacing/>
        <w:jc w:val="left"/>
        <w:rPr>
          <w:rFonts w:cstheme="minorHAnsi"/>
          <w:szCs w:val="22"/>
          <w:lang w:val="fr-FR"/>
        </w:rPr>
      </w:pPr>
    </w:p>
    <w:p w14:paraId="6ED8108C" w14:textId="77777777" w:rsidR="00311ED6" w:rsidRPr="007C1EC3" w:rsidRDefault="00311ED6" w:rsidP="00311ED6">
      <w:pPr>
        <w:pStyle w:val="Paragraphedeliste"/>
        <w:numPr>
          <w:ilvl w:val="0"/>
          <w:numId w:val="8"/>
        </w:numPr>
        <w:spacing w:after="120" w:line="240" w:lineRule="auto"/>
        <w:ind w:left="357" w:hanging="357"/>
        <w:contextualSpacing/>
        <w:rPr>
          <w:b/>
          <w:lang w:val="fr-FR"/>
        </w:rPr>
      </w:pPr>
      <w:r w:rsidRPr="007C1EC3">
        <w:rPr>
          <w:rFonts w:cstheme="minorHAnsi"/>
          <w:b/>
          <w:szCs w:val="22"/>
          <w:lang w:val="fr-FR"/>
        </w:rPr>
        <w:t xml:space="preserve">Durée (36 mois maximum) </w:t>
      </w:r>
      <w:r w:rsidRPr="007C1EC3">
        <w:rPr>
          <w:b/>
          <w:lang w:val="fr-FR"/>
        </w:rPr>
        <w:t xml:space="preserve">: </w:t>
      </w:r>
    </w:p>
    <w:tbl>
      <w:tblPr>
        <w:tblStyle w:val="Grilledutableau"/>
        <w:tblW w:w="2413" w:type="dxa"/>
        <w:tblLook w:val="04A0" w:firstRow="1" w:lastRow="0" w:firstColumn="1" w:lastColumn="0" w:noHBand="0" w:noVBand="1"/>
      </w:tblPr>
      <w:tblGrid>
        <w:gridCol w:w="2413"/>
      </w:tblGrid>
      <w:tr w:rsidR="00311ED6" w:rsidRPr="007C1EC3" w14:paraId="7AE7B01C" w14:textId="77777777" w:rsidTr="003C3B87">
        <w:tc>
          <w:tcPr>
            <w:tcW w:w="2413" w:type="dxa"/>
            <w:shd w:val="clear" w:color="auto" w:fill="auto"/>
          </w:tcPr>
          <w:p w14:paraId="71FFBC4C" w14:textId="77777777" w:rsidR="00311ED6" w:rsidRPr="007C1EC3" w:rsidRDefault="00311ED6" w:rsidP="003C3B87">
            <w:pPr>
              <w:spacing w:after="0" w:line="240" w:lineRule="auto"/>
              <w:contextualSpacing/>
              <w:rPr>
                <w:rFonts w:cstheme="minorHAnsi"/>
                <w:b/>
                <w:szCs w:val="22"/>
                <w:lang w:val="fr-FR"/>
              </w:rPr>
            </w:pPr>
            <w:r w:rsidRPr="007C1EC3">
              <w:rPr>
                <w:rFonts w:cstheme="minorHAnsi"/>
                <w:b/>
                <w:szCs w:val="22"/>
                <w:lang w:val="fr-FR"/>
              </w:rPr>
              <w:t>Nombre de mois envisagé</w:t>
            </w:r>
          </w:p>
        </w:tc>
      </w:tr>
      <w:tr w:rsidR="00311ED6" w:rsidRPr="007C1EC3" w14:paraId="57D6AEB2" w14:textId="77777777" w:rsidTr="003C3B87">
        <w:tc>
          <w:tcPr>
            <w:tcW w:w="2413" w:type="dxa"/>
            <w:shd w:val="clear" w:color="auto" w:fill="auto"/>
          </w:tcPr>
          <w:p w14:paraId="255C0FCB" w14:textId="77777777" w:rsidR="00311ED6" w:rsidRPr="007C1EC3" w:rsidRDefault="00311ED6" w:rsidP="003C3B87">
            <w:pPr>
              <w:spacing w:after="0" w:line="240" w:lineRule="auto"/>
              <w:contextualSpacing/>
              <w:rPr>
                <w:rFonts w:cstheme="minorHAnsi"/>
                <w:szCs w:val="22"/>
                <w:lang w:val="fr-FR"/>
              </w:rPr>
            </w:pPr>
          </w:p>
        </w:tc>
      </w:tr>
    </w:tbl>
    <w:p w14:paraId="61F8B53C" w14:textId="77777777" w:rsidR="00311ED6" w:rsidRPr="007C1EC3" w:rsidRDefault="00311ED6" w:rsidP="00311ED6">
      <w:pPr>
        <w:spacing w:after="0" w:line="240" w:lineRule="auto"/>
        <w:contextualSpacing/>
        <w:jc w:val="left"/>
        <w:rPr>
          <w:rFonts w:cstheme="minorHAnsi"/>
          <w:szCs w:val="22"/>
          <w:lang w:val="fr-FR"/>
        </w:rPr>
      </w:pPr>
    </w:p>
    <w:p w14:paraId="1D4D9F15" w14:textId="77777777" w:rsidR="00311ED6" w:rsidRPr="007C1EC3" w:rsidRDefault="00311ED6" w:rsidP="00311ED6">
      <w:pPr>
        <w:spacing w:after="0" w:line="240" w:lineRule="auto"/>
        <w:jc w:val="left"/>
        <w:rPr>
          <w:color w:val="00A3A6"/>
          <w:sz w:val="28"/>
          <w:szCs w:val="28"/>
          <w:lang w:val="fr-FR" w:eastAsia="ar-SA" w:bidi="ar-SA"/>
        </w:rPr>
      </w:pPr>
      <w:r w:rsidRPr="007C1EC3">
        <w:rPr>
          <w:color w:val="00A3A6"/>
          <w:sz w:val="28"/>
          <w:szCs w:val="28"/>
          <w:lang w:val="fr-FR" w:eastAsia="ar-SA" w:bidi="ar-SA"/>
        </w:rPr>
        <w:t>Partie B : Votre proposition</w:t>
      </w:r>
    </w:p>
    <w:p w14:paraId="45DCABC4" w14:textId="77777777" w:rsidR="00311ED6" w:rsidRPr="007C1EC3" w:rsidRDefault="00311ED6" w:rsidP="00311ED6">
      <w:pPr>
        <w:pStyle w:val="Paragraphedeliste"/>
        <w:numPr>
          <w:ilvl w:val="0"/>
          <w:numId w:val="35"/>
        </w:numPr>
        <w:spacing w:after="0" w:line="240" w:lineRule="auto"/>
        <w:contextualSpacing/>
        <w:jc w:val="left"/>
        <w:rPr>
          <w:color w:val="00A3A6"/>
          <w:sz w:val="28"/>
          <w:szCs w:val="28"/>
          <w:lang w:val="fr-FR" w:eastAsia="ar-SA" w:bidi="ar-SA"/>
        </w:rPr>
      </w:pPr>
      <w:r w:rsidRPr="007C1EC3">
        <w:rPr>
          <w:color w:val="00A3A6"/>
          <w:sz w:val="28"/>
          <w:szCs w:val="28"/>
          <w:lang w:val="fr-FR" w:eastAsia="ar-SA" w:bidi="ar-SA"/>
        </w:rPr>
        <w:t>Projet _idées : 2 à 3 pages) </w:t>
      </w:r>
    </w:p>
    <w:p w14:paraId="3DB64E74" w14:textId="77777777" w:rsidR="00311ED6" w:rsidRPr="007C1EC3" w:rsidRDefault="00311ED6" w:rsidP="00311ED6">
      <w:pPr>
        <w:pStyle w:val="Corpsdetexte31"/>
        <w:rPr>
          <w:rFonts w:ascii="Calibri" w:eastAsia="Calibri" w:hAnsi="Calibri"/>
          <w:sz w:val="20"/>
          <w:szCs w:val="20"/>
          <w:lang w:val="fr-FR" w:eastAsia="fr-FR" w:bidi="ar-SA"/>
        </w:rPr>
      </w:pPr>
      <w:r w:rsidRPr="007C1EC3">
        <w:rPr>
          <w:rFonts w:ascii="Calibri" w:eastAsia="Calibri" w:hAnsi="Calibri"/>
          <w:b/>
          <w:bCs/>
          <w:sz w:val="20"/>
          <w:szCs w:val="20"/>
          <w:lang w:val="fr-FR" w:eastAsia="fr-FR" w:bidi="ar-SA"/>
        </w:rPr>
        <w:t>Rappel :</w:t>
      </w:r>
      <w:r w:rsidRPr="007C1EC3">
        <w:rPr>
          <w:rFonts w:ascii="Calibri" w:eastAsia="Calibri" w:hAnsi="Calibri"/>
          <w:sz w:val="22"/>
          <w:szCs w:val="22"/>
          <w:lang w:val="fr-FR" w:eastAsia="fr-FR" w:bidi="ar-SA"/>
        </w:rPr>
        <w:t xml:space="preserve"> </w:t>
      </w:r>
      <w:r w:rsidRPr="007C1EC3">
        <w:rPr>
          <w:rFonts w:ascii="Calibri" w:eastAsia="Calibri" w:hAnsi="Calibri"/>
          <w:sz w:val="20"/>
          <w:szCs w:val="20"/>
          <w:lang w:val="fr-FR" w:eastAsia="fr-FR" w:bidi="ar-SA"/>
        </w:rPr>
        <w:t xml:space="preserve">La lettre d’intention devra définir les contours et les orientations souhaitées pour le projet, et les partenaires envisagés, sans pour autant avoir confirmation de ces partenariats. C’est sur la base de ces éléments que le projet sera </w:t>
      </w:r>
      <w:proofErr w:type="spellStart"/>
      <w:r w:rsidRPr="007C1EC3">
        <w:rPr>
          <w:rFonts w:ascii="Calibri" w:eastAsia="Calibri" w:hAnsi="Calibri"/>
          <w:sz w:val="20"/>
          <w:szCs w:val="20"/>
          <w:lang w:val="fr-FR" w:eastAsia="fr-FR" w:bidi="ar-SA"/>
        </w:rPr>
        <w:t>co-construit</w:t>
      </w:r>
      <w:proofErr w:type="spellEnd"/>
      <w:r w:rsidRPr="007C1EC3">
        <w:rPr>
          <w:rFonts w:ascii="Calibri" w:eastAsia="Calibri" w:hAnsi="Calibri"/>
          <w:sz w:val="20"/>
          <w:szCs w:val="20"/>
          <w:lang w:val="fr-FR" w:eastAsia="fr-FR" w:bidi="ar-SA"/>
        </w:rPr>
        <w:t xml:space="preserve"> avec le comité de pilotage de BETTER, potentiellement en rapprochant des idées émises par plusieurs candidatures. Le deuxième semestre sera consacré à ce travail de co-construction entre les porteurs et le Copil</w:t>
      </w:r>
    </w:p>
    <w:p w14:paraId="15EC8039" w14:textId="77777777" w:rsidR="00311ED6" w:rsidRPr="007C1EC3" w:rsidRDefault="00311ED6" w:rsidP="00311ED6">
      <w:pPr>
        <w:suppressAutoHyphens w:val="0"/>
        <w:spacing w:after="0" w:line="240" w:lineRule="auto"/>
        <w:jc w:val="left"/>
        <w:rPr>
          <w:sz w:val="20"/>
          <w:szCs w:val="20"/>
          <w:lang w:val="fr-FR" w:eastAsia="ar-SA" w:bidi="ar-SA"/>
        </w:rPr>
      </w:pPr>
      <w:r w:rsidRPr="007C1EC3">
        <w:rPr>
          <w:sz w:val="20"/>
          <w:szCs w:val="20"/>
          <w:lang w:val="fr-FR" w:eastAsia="ar-SA" w:bidi="ar-SA"/>
        </w:rPr>
        <w:br w:type="page"/>
      </w:r>
    </w:p>
    <w:p w14:paraId="2CFFDA82" w14:textId="77777777" w:rsidR="00311ED6" w:rsidRPr="007C1EC3" w:rsidRDefault="00311ED6" w:rsidP="00311ED6">
      <w:pPr>
        <w:suppressAutoHyphens w:val="0"/>
        <w:spacing w:after="0" w:line="240" w:lineRule="auto"/>
        <w:jc w:val="center"/>
        <w:rPr>
          <w:b/>
          <w:color w:val="00A3A6"/>
          <w:sz w:val="36"/>
          <w:szCs w:val="36"/>
          <w:lang w:val="fr-FR"/>
        </w:rPr>
      </w:pPr>
      <w:r w:rsidRPr="007C1EC3">
        <w:rPr>
          <w:b/>
          <w:color w:val="00A3A6"/>
          <w:sz w:val="36"/>
          <w:szCs w:val="36"/>
          <w:lang w:val="fr-FR"/>
        </w:rPr>
        <w:lastRenderedPageBreak/>
        <w:t>BETTER Formulaire 2</w:t>
      </w:r>
    </w:p>
    <w:p w14:paraId="6E6E71DC" w14:textId="77777777" w:rsidR="00311ED6" w:rsidRPr="007C1EC3" w:rsidRDefault="00311ED6" w:rsidP="00311ED6">
      <w:pPr>
        <w:suppressAutoHyphens w:val="0"/>
        <w:spacing w:after="0" w:line="240" w:lineRule="auto"/>
        <w:jc w:val="center"/>
        <w:rPr>
          <w:b/>
          <w:color w:val="00A3A6"/>
          <w:sz w:val="36"/>
          <w:szCs w:val="36"/>
          <w:lang w:val="fr-FR"/>
        </w:rPr>
      </w:pPr>
    </w:p>
    <w:p w14:paraId="1E12ED73" w14:textId="77777777" w:rsidR="00311ED6" w:rsidRPr="007C1EC3" w:rsidRDefault="00311ED6" w:rsidP="00311ED6">
      <w:pPr>
        <w:spacing w:after="0" w:line="240" w:lineRule="auto"/>
        <w:rPr>
          <w:color w:val="00A3A6"/>
          <w:szCs w:val="22"/>
          <w:lang w:val="fr-FR" w:eastAsia="ar-SA" w:bidi="ar-SA"/>
        </w:rPr>
      </w:pPr>
    </w:p>
    <w:p w14:paraId="572C173D" w14:textId="77777777" w:rsidR="00311ED6" w:rsidRPr="007C1EC3" w:rsidRDefault="00311ED6" w:rsidP="00311ED6">
      <w:pPr>
        <w:spacing w:after="0" w:line="240" w:lineRule="auto"/>
        <w:rPr>
          <w:color w:val="00A3A6"/>
          <w:szCs w:val="22"/>
          <w:lang w:val="fr-FR" w:eastAsia="ar-SA" w:bidi="ar-SA"/>
        </w:rPr>
      </w:pPr>
    </w:p>
    <w:p w14:paraId="51845D6B" w14:textId="77777777" w:rsidR="00311ED6" w:rsidRPr="007C1EC3" w:rsidRDefault="00311ED6" w:rsidP="00311ED6">
      <w:pPr>
        <w:spacing w:after="0" w:line="240" w:lineRule="auto"/>
        <w:contextualSpacing/>
        <w:jc w:val="center"/>
        <w:rPr>
          <w:b/>
          <w:color w:val="00A3A6"/>
          <w:sz w:val="28"/>
          <w:szCs w:val="28"/>
          <w:lang w:val="fr-FR"/>
        </w:rPr>
      </w:pPr>
      <w:r w:rsidRPr="007C1EC3">
        <w:rPr>
          <w:b/>
          <w:color w:val="00A3A6"/>
          <w:sz w:val="28"/>
          <w:szCs w:val="28"/>
          <w:lang w:val="fr-FR"/>
        </w:rPr>
        <w:t xml:space="preserve">Lettre proposition de compétences </w:t>
      </w:r>
    </w:p>
    <w:p w14:paraId="5E00BF0A" w14:textId="77777777" w:rsidR="00311ED6" w:rsidRPr="007C1EC3" w:rsidRDefault="00311ED6" w:rsidP="00311ED6">
      <w:pPr>
        <w:spacing w:after="0" w:line="240" w:lineRule="auto"/>
        <w:contextualSpacing/>
        <w:jc w:val="center"/>
        <w:rPr>
          <w:b/>
          <w:color w:val="00A3A6"/>
          <w:sz w:val="28"/>
          <w:szCs w:val="28"/>
          <w:lang w:val="fr-FR"/>
        </w:rPr>
      </w:pPr>
      <w:r w:rsidRPr="007C1EC3">
        <w:rPr>
          <w:b/>
          <w:color w:val="00A3A6"/>
          <w:sz w:val="28"/>
          <w:szCs w:val="28"/>
          <w:lang w:val="fr-FR"/>
        </w:rPr>
        <w:t>Appel à compétences projets emblématiques BETTER</w:t>
      </w:r>
    </w:p>
    <w:p w14:paraId="5DADD56C" w14:textId="77777777" w:rsidR="00311ED6" w:rsidRPr="007C1EC3" w:rsidRDefault="00311ED6" w:rsidP="00311ED6">
      <w:pPr>
        <w:pStyle w:val="Paragraphedeliste"/>
        <w:numPr>
          <w:ilvl w:val="0"/>
          <w:numId w:val="32"/>
        </w:numPr>
        <w:tabs>
          <w:tab w:val="left" w:pos="2127"/>
        </w:tabs>
        <w:suppressAutoHyphens w:val="0"/>
        <w:spacing w:after="0" w:line="240" w:lineRule="auto"/>
        <w:contextualSpacing/>
        <w:jc w:val="center"/>
        <w:rPr>
          <w:szCs w:val="22"/>
          <w:lang w:val="fr-FR"/>
        </w:rPr>
      </w:pPr>
      <w:r w:rsidRPr="007C1EC3">
        <w:rPr>
          <w:szCs w:val="22"/>
          <w:lang w:val="fr-FR"/>
        </w:rPr>
        <w:t xml:space="preserve">Enregistrez SVP cette page sous le nom </w:t>
      </w:r>
      <w:r w:rsidRPr="007C1EC3">
        <w:rPr>
          <w:b/>
          <w:szCs w:val="22"/>
          <w:lang w:val="fr-FR"/>
        </w:rPr>
        <w:t>COMP_PEM_BETTER -Nom.docx</w:t>
      </w:r>
    </w:p>
    <w:p w14:paraId="70E17490" w14:textId="77777777" w:rsidR="00311ED6" w:rsidRPr="007C1EC3" w:rsidRDefault="00311ED6" w:rsidP="00311ED6">
      <w:pPr>
        <w:tabs>
          <w:tab w:val="left" w:pos="2127"/>
        </w:tabs>
        <w:suppressAutoHyphens w:val="0"/>
        <w:spacing w:after="0" w:line="240" w:lineRule="auto"/>
        <w:jc w:val="center"/>
        <w:rPr>
          <w:b/>
          <w:color w:val="008E8F"/>
          <w:szCs w:val="22"/>
          <w:u w:val="single"/>
          <w:lang w:val="fr-FR"/>
        </w:rPr>
      </w:pPr>
      <w:r w:rsidRPr="007C1EC3">
        <w:rPr>
          <w:szCs w:val="22"/>
          <w:lang w:val="fr-FR"/>
        </w:rPr>
        <w:t xml:space="preserve">et l'envoyer à </w:t>
      </w:r>
      <w:hyperlink r:id="rId14" w:history="1">
        <w:r w:rsidRPr="007C1EC3">
          <w:rPr>
            <w:rStyle w:val="Lienhypertexte"/>
            <w:lang w:val="fr-FR"/>
          </w:rPr>
          <w:t>better@inrae.fr</w:t>
        </w:r>
      </w:hyperlink>
      <w:r w:rsidRPr="007C1EC3">
        <w:rPr>
          <w:lang w:val="fr-FR"/>
        </w:rPr>
        <w:t xml:space="preserve"> </w:t>
      </w:r>
      <w:r w:rsidRPr="007C1EC3">
        <w:rPr>
          <w:b/>
          <w:szCs w:val="22"/>
          <w:lang w:val="fr-FR"/>
        </w:rPr>
        <w:t xml:space="preserve">au plus tard le </w:t>
      </w:r>
      <w:r w:rsidRPr="007C1EC3">
        <w:rPr>
          <w:b/>
          <w:color w:val="008E8F"/>
          <w:szCs w:val="22"/>
          <w:u w:val="single"/>
          <w:lang w:val="fr-FR"/>
        </w:rPr>
        <w:t>13 juillet 2023</w:t>
      </w:r>
    </w:p>
    <w:p w14:paraId="14419A79" w14:textId="77777777" w:rsidR="00311ED6" w:rsidRPr="007C1EC3" w:rsidRDefault="00311ED6" w:rsidP="00311ED6">
      <w:pPr>
        <w:tabs>
          <w:tab w:val="left" w:pos="2127"/>
        </w:tabs>
        <w:suppressAutoHyphens w:val="0"/>
        <w:spacing w:after="0" w:line="240" w:lineRule="auto"/>
        <w:jc w:val="center"/>
        <w:rPr>
          <w:b/>
          <w:szCs w:val="22"/>
          <w:lang w:val="fr-FR"/>
        </w:rPr>
      </w:pPr>
    </w:p>
    <w:p w14:paraId="33CFC5A3" w14:textId="77777777" w:rsidR="00311ED6" w:rsidRPr="007C1EC3" w:rsidRDefault="00311ED6" w:rsidP="00311ED6">
      <w:pPr>
        <w:tabs>
          <w:tab w:val="left" w:pos="2127"/>
        </w:tabs>
        <w:suppressAutoHyphens w:val="0"/>
        <w:spacing w:after="0" w:line="240" w:lineRule="auto"/>
        <w:jc w:val="center"/>
        <w:rPr>
          <w:b/>
          <w:szCs w:val="22"/>
          <w:lang w:val="fr-FR"/>
        </w:rPr>
      </w:pPr>
    </w:p>
    <w:p w14:paraId="44DDC21A" w14:textId="77777777" w:rsidR="00311ED6" w:rsidRPr="007C1EC3" w:rsidRDefault="00311ED6" w:rsidP="00311ED6">
      <w:pPr>
        <w:spacing w:after="0" w:line="240" w:lineRule="auto"/>
        <w:jc w:val="left"/>
        <w:rPr>
          <w:color w:val="00A3A6"/>
          <w:sz w:val="28"/>
          <w:szCs w:val="28"/>
          <w:lang w:val="fr-FR" w:eastAsia="ar-SA" w:bidi="ar-SA"/>
        </w:rPr>
      </w:pPr>
      <w:r w:rsidRPr="007C1EC3">
        <w:rPr>
          <w:color w:val="00A3A6"/>
          <w:sz w:val="28"/>
          <w:szCs w:val="28"/>
          <w:lang w:val="fr-FR" w:eastAsia="ar-SA" w:bidi="ar-SA"/>
        </w:rPr>
        <w:t>Partie A. Fiche d'identité</w:t>
      </w:r>
    </w:p>
    <w:p w14:paraId="0A6C28A7" w14:textId="77777777" w:rsidR="00311ED6" w:rsidRPr="007C1EC3" w:rsidRDefault="00311ED6" w:rsidP="00311ED6">
      <w:pPr>
        <w:spacing w:after="0" w:line="240" w:lineRule="auto"/>
        <w:contextualSpacing/>
        <w:jc w:val="left"/>
        <w:rPr>
          <w:rFonts w:cstheme="minorHAnsi"/>
          <w:szCs w:val="22"/>
          <w:lang w:val="fr-FR"/>
        </w:rPr>
      </w:pPr>
    </w:p>
    <w:p w14:paraId="726053E6" w14:textId="77777777" w:rsidR="00311ED6" w:rsidRPr="007C1EC3" w:rsidRDefault="00311ED6" w:rsidP="00311ED6">
      <w:pPr>
        <w:pStyle w:val="Paragraphedeliste"/>
        <w:numPr>
          <w:ilvl w:val="0"/>
          <w:numId w:val="36"/>
        </w:numPr>
        <w:spacing w:after="0" w:line="240" w:lineRule="auto"/>
        <w:contextualSpacing/>
        <w:rPr>
          <w:b/>
          <w:lang w:val="fr-FR"/>
        </w:rPr>
      </w:pPr>
      <w:r w:rsidRPr="007C1EC3">
        <w:rPr>
          <w:b/>
          <w:lang w:val="fr-FR"/>
        </w:rPr>
        <w:t xml:space="preserve">Données  </w:t>
      </w:r>
    </w:p>
    <w:p w14:paraId="747F9876" w14:textId="77777777" w:rsidR="00311ED6" w:rsidRPr="007C1EC3" w:rsidRDefault="00311ED6" w:rsidP="00311ED6">
      <w:pPr>
        <w:spacing w:after="240" w:line="240" w:lineRule="auto"/>
        <w:contextualSpacing/>
        <w:rPr>
          <w:rFonts w:cstheme="minorHAnsi"/>
          <w:b/>
          <w:bCs/>
          <w:i/>
          <w:iCs/>
          <w:szCs w:val="22"/>
          <w:u w:val="single"/>
          <w:lang w:val="fr-FR"/>
        </w:rPr>
      </w:pPr>
      <w:r w:rsidRPr="007C1EC3">
        <w:rPr>
          <w:rFonts w:cstheme="minorHAnsi"/>
          <w:b/>
          <w:bCs/>
          <w:i/>
          <w:iCs/>
          <w:szCs w:val="22"/>
          <w:u w:val="single"/>
          <w:lang w:val="fr-FR"/>
        </w:rPr>
        <w:t>MERCI de respecter la casse et ordre modèle : Dupont Pierre, TRANSFORM et UMR RRR</w:t>
      </w:r>
    </w:p>
    <w:p w14:paraId="5E08D516" w14:textId="77777777" w:rsidR="00311ED6" w:rsidRPr="007C1EC3" w:rsidRDefault="00311ED6" w:rsidP="00311ED6">
      <w:pPr>
        <w:spacing w:after="240" w:line="240" w:lineRule="auto"/>
        <w:contextualSpacing/>
        <w:rPr>
          <w:rFonts w:cstheme="minorHAnsi"/>
          <w:szCs w:val="22"/>
          <w:lang w:val="fr-FR"/>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1134"/>
        <w:gridCol w:w="4962"/>
      </w:tblGrid>
      <w:tr w:rsidR="00311ED6" w:rsidRPr="007C1EC3" w14:paraId="575C527E" w14:textId="77777777" w:rsidTr="003C3B87">
        <w:tc>
          <w:tcPr>
            <w:tcW w:w="1485" w:type="dxa"/>
            <w:tcBorders>
              <w:top w:val="single" w:sz="4" w:space="0" w:color="000000"/>
              <w:left w:val="single" w:sz="4" w:space="0" w:color="000000"/>
              <w:bottom w:val="single" w:sz="4" w:space="0" w:color="000000"/>
            </w:tcBorders>
            <w:shd w:val="clear" w:color="auto" w:fill="auto"/>
          </w:tcPr>
          <w:p w14:paraId="13E38E54"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 xml:space="preserve">Nom </w:t>
            </w:r>
          </w:p>
          <w:p w14:paraId="1BD7DE1F" w14:textId="77777777" w:rsidR="00311ED6" w:rsidRPr="007C1EC3" w:rsidRDefault="00311ED6" w:rsidP="003C3B87">
            <w:pPr>
              <w:spacing w:after="0" w:line="240" w:lineRule="auto"/>
              <w:contextualSpacing/>
              <w:jc w:val="left"/>
              <w:rPr>
                <w:rFonts w:cstheme="minorHAnsi"/>
                <w:b/>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71082E"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539A09" w14:textId="77777777" w:rsidR="00311ED6" w:rsidRPr="007C1EC3" w:rsidRDefault="00311ED6" w:rsidP="003C3B87">
            <w:pPr>
              <w:spacing w:after="0" w:line="240" w:lineRule="auto"/>
              <w:contextualSpacing/>
              <w:jc w:val="left"/>
              <w:rPr>
                <w:rFonts w:cstheme="minorHAnsi"/>
                <w:b/>
                <w:szCs w:val="22"/>
                <w:lang w:val="fr-FR"/>
              </w:rPr>
            </w:pPr>
            <w:proofErr w:type="spellStart"/>
            <w:r w:rsidRPr="007C1EC3">
              <w:rPr>
                <w:rFonts w:cstheme="minorHAnsi"/>
                <w:b/>
                <w:szCs w:val="22"/>
                <w:lang w:val="fr-FR"/>
              </w:rPr>
              <w:t>Dépar-tement</w:t>
            </w:r>
            <w:proofErr w:type="spellEnd"/>
            <w:r w:rsidRPr="007C1EC3">
              <w:rPr>
                <w:rFonts w:cstheme="minorHAnsi"/>
                <w:b/>
                <w:szCs w:val="22"/>
                <w:lang w:val="fr-FR"/>
              </w:rPr>
              <w:t xml:space="preserve"> INRAE</w:t>
            </w:r>
          </w:p>
        </w:tc>
        <w:tc>
          <w:tcPr>
            <w:tcW w:w="1134" w:type="dxa"/>
            <w:tcBorders>
              <w:top w:val="single" w:sz="4" w:space="0" w:color="000000"/>
              <w:left w:val="single" w:sz="4" w:space="0" w:color="000000"/>
              <w:bottom w:val="single" w:sz="4" w:space="0" w:color="000000"/>
            </w:tcBorders>
            <w:shd w:val="clear" w:color="auto" w:fill="auto"/>
          </w:tcPr>
          <w:p w14:paraId="3C49367E"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Acronyme d’unité</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BC56D7" w14:textId="77777777" w:rsidR="00311ED6" w:rsidRPr="007C1EC3" w:rsidRDefault="00311ED6" w:rsidP="003C3B87">
            <w:pPr>
              <w:spacing w:after="0" w:line="240" w:lineRule="auto"/>
              <w:contextualSpacing/>
              <w:jc w:val="left"/>
              <w:rPr>
                <w:rFonts w:cstheme="minorHAnsi"/>
                <w:b/>
                <w:szCs w:val="22"/>
                <w:lang w:val="fr-FR"/>
              </w:rPr>
            </w:pPr>
            <w:r w:rsidRPr="007C1EC3">
              <w:rPr>
                <w:rFonts w:cstheme="minorHAnsi"/>
                <w:b/>
                <w:szCs w:val="22"/>
                <w:lang w:val="fr-FR"/>
              </w:rPr>
              <w:t>Expertises apportées au projet *</w:t>
            </w:r>
          </w:p>
        </w:tc>
      </w:tr>
      <w:tr w:rsidR="00311ED6" w:rsidRPr="007C1EC3" w14:paraId="6E46FC21" w14:textId="77777777" w:rsidTr="003C3B87">
        <w:tc>
          <w:tcPr>
            <w:tcW w:w="1485" w:type="dxa"/>
            <w:tcBorders>
              <w:top w:val="single" w:sz="4" w:space="0" w:color="000000"/>
              <w:left w:val="single" w:sz="4" w:space="0" w:color="000000"/>
              <w:bottom w:val="single" w:sz="4" w:space="0" w:color="000000"/>
            </w:tcBorders>
            <w:shd w:val="clear" w:color="auto" w:fill="auto"/>
          </w:tcPr>
          <w:p w14:paraId="0BD58431" w14:textId="77777777" w:rsidR="00311ED6" w:rsidRPr="007C1EC3" w:rsidRDefault="00311ED6" w:rsidP="003C3B87">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3D0C2B" w14:textId="77777777" w:rsidR="00311ED6" w:rsidRPr="007C1EC3" w:rsidRDefault="00311ED6" w:rsidP="003C3B87">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088238" w14:textId="77777777" w:rsidR="00311ED6" w:rsidRPr="007C1EC3" w:rsidRDefault="00311ED6" w:rsidP="003C3B87">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1F788BD1" w14:textId="77777777" w:rsidR="00311ED6" w:rsidRPr="007C1EC3" w:rsidRDefault="00311ED6" w:rsidP="003C3B87">
            <w:pPr>
              <w:spacing w:after="0" w:line="240" w:lineRule="auto"/>
              <w:contextualSpacing/>
              <w:jc w:val="left"/>
              <w:rPr>
                <w:rFonts w:cstheme="minorHAnsi"/>
                <w:szCs w:val="22"/>
                <w:lang w:val="fr-FR"/>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E9892DC" w14:textId="77777777" w:rsidR="00311ED6" w:rsidRPr="007C1EC3" w:rsidRDefault="00311ED6" w:rsidP="003C3B87">
            <w:pPr>
              <w:spacing w:after="0" w:line="240" w:lineRule="auto"/>
              <w:contextualSpacing/>
              <w:jc w:val="left"/>
              <w:rPr>
                <w:rFonts w:cstheme="minorHAnsi"/>
                <w:szCs w:val="22"/>
                <w:lang w:val="fr-FR"/>
              </w:rPr>
            </w:pPr>
          </w:p>
        </w:tc>
      </w:tr>
    </w:tbl>
    <w:p w14:paraId="344361B8" w14:textId="77777777" w:rsidR="00311ED6" w:rsidRPr="007C1EC3" w:rsidRDefault="00311ED6" w:rsidP="00311ED6">
      <w:pPr>
        <w:spacing w:after="0" w:line="240" w:lineRule="auto"/>
        <w:contextualSpacing/>
        <w:jc w:val="left"/>
        <w:rPr>
          <w:rFonts w:cstheme="minorHAnsi"/>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311ED6" w:rsidRPr="007C1EC3" w14:paraId="6D775765" w14:textId="77777777" w:rsidTr="003C3B87">
        <w:trPr>
          <w:trHeight w:val="104"/>
        </w:trPr>
        <w:tc>
          <w:tcPr>
            <w:tcW w:w="1786" w:type="dxa"/>
            <w:tcBorders>
              <w:right w:val="single" w:sz="4" w:space="0" w:color="000000"/>
            </w:tcBorders>
            <w:shd w:val="clear" w:color="auto" w:fill="auto"/>
          </w:tcPr>
          <w:p w14:paraId="1808A0B2" w14:textId="77777777" w:rsidR="00311ED6" w:rsidRPr="007C1EC3" w:rsidRDefault="00311ED6" w:rsidP="00311ED6">
            <w:pPr>
              <w:pStyle w:val="Paragraphedeliste"/>
              <w:numPr>
                <w:ilvl w:val="0"/>
                <w:numId w:val="36"/>
              </w:numPr>
              <w:spacing w:after="0" w:line="240" w:lineRule="auto"/>
              <w:contextualSpacing/>
              <w:rPr>
                <w:b/>
                <w:lang w:val="fr-FR"/>
              </w:rPr>
            </w:pPr>
            <w:r w:rsidRPr="007C1EC3">
              <w:rPr>
                <w:b/>
                <w:lang w:val="fr-FR"/>
              </w:rPr>
              <w:t xml:space="preserve">Discipline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1E097FC4" w14:textId="77777777" w:rsidR="00311ED6" w:rsidRPr="007C1EC3" w:rsidRDefault="00311ED6" w:rsidP="003C3B87">
            <w:pPr>
              <w:pStyle w:val="Paragraphedeliste"/>
              <w:spacing w:after="0" w:line="240" w:lineRule="auto"/>
              <w:ind w:left="360"/>
              <w:rPr>
                <w:b/>
                <w:lang w:val="fr-FR"/>
              </w:rPr>
            </w:pPr>
          </w:p>
        </w:tc>
      </w:tr>
    </w:tbl>
    <w:p w14:paraId="1660ABB0" w14:textId="77777777" w:rsidR="00311ED6" w:rsidRPr="007C1EC3" w:rsidRDefault="00311ED6" w:rsidP="00311ED6">
      <w:pPr>
        <w:pStyle w:val="Corpsdetexte31"/>
        <w:spacing w:after="0" w:line="240" w:lineRule="auto"/>
        <w:contextualSpacing/>
        <w:jc w:val="left"/>
        <w:rPr>
          <w:rFonts w:cstheme="minorHAnsi"/>
          <w:sz w:val="22"/>
          <w:szCs w:val="22"/>
          <w:lang w:val="fr-FR"/>
        </w:rPr>
      </w:pPr>
    </w:p>
    <w:p w14:paraId="15A74B4B" w14:textId="77777777" w:rsidR="00311ED6" w:rsidRPr="007C1EC3" w:rsidRDefault="00311ED6" w:rsidP="00311ED6">
      <w:pPr>
        <w:spacing w:after="0" w:line="240" w:lineRule="auto"/>
        <w:contextualSpacing/>
        <w:jc w:val="left"/>
        <w:rPr>
          <w:rFonts w:cstheme="minorHAnsi"/>
          <w:szCs w:val="22"/>
          <w:lang w:val="fr-FR"/>
        </w:rPr>
      </w:pPr>
    </w:p>
    <w:p w14:paraId="4E00333E" w14:textId="77777777" w:rsidR="00311ED6" w:rsidRPr="007C1EC3" w:rsidRDefault="00311ED6" w:rsidP="00311ED6">
      <w:pPr>
        <w:pStyle w:val="Paragraphedeliste"/>
        <w:numPr>
          <w:ilvl w:val="0"/>
          <w:numId w:val="36"/>
        </w:numPr>
        <w:spacing w:after="0" w:line="240" w:lineRule="auto"/>
        <w:contextualSpacing/>
        <w:rPr>
          <w:b/>
          <w:lang w:val="fr-FR"/>
        </w:rPr>
      </w:pPr>
      <w:r w:rsidRPr="007C1EC3">
        <w:rPr>
          <w:b/>
          <w:lang w:val="fr-FR"/>
        </w:rPr>
        <w:t xml:space="preserve">Vos Mots-clés (5 maximum) </w:t>
      </w:r>
    </w:p>
    <w:tbl>
      <w:tblPr>
        <w:tblStyle w:val="Grilledutableau"/>
        <w:tblW w:w="10060" w:type="dxa"/>
        <w:tblLook w:val="04A0" w:firstRow="1" w:lastRow="0" w:firstColumn="1" w:lastColumn="0" w:noHBand="0" w:noVBand="1"/>
      </w:tblPr>
      <w:tblGrid>
        <w:gridCol w:w="10060"/>
      </w:tblGrid>
      <w:tr w:rsidR="00311ED6" w:rsidRPr="007C1EC3" w14:paraId="1DF46BBF" w14:textId="77777777" w:rsidTr="003C3B87">
        <w:tc>
          <w:tcPr>
            <w:tcW w:w="10060" w:type="dxa"/>
            <w:shd w:val="clear" w:color="auto" w:fill="auto"/>
          </w:tcPr>
          <w:p w14:paraId="78BAB7CC" w14:textId="77777777" w:rsidR="00311ED6" w:rsidRPr="007C1EC3" w:rsidRDefault="00311ED6" w:rsidP="003C3B87">
            <w:pPr>
              <w:spacing w:line="240" w:lineRule="auto"/>
              <w:contextualSpacing/>
              <w:rPr>
                <w:rFonts w:cstheme="minorHAnsi"/>
                <w:szCs w:val="22"/>
                <w:lang w:val="fr-FR"/>
              </w:rPr>
            </w:pPr>
          </w:p>
          <w:p w14:paraId="2E2A0AFE" w14:textId="77777777" w:rsidR="00311ED6" w:rsidRPr="007C1EC3" w:rsidRDefault="00311ED6" w:rsidP="003C3B87">
            <w:pPr>
              <w:spacing w:line="240" w:lineRule="auto"/>
              <w:contextualSpacing/>
              <w:rPr>
                <w:rFonts w:cstheme="minorHAnsi"/>
                <w:szCs w:val="22"/>
                <w:lang w:val="fr-FR"/>
              </w:rPr>
            </w:pPr>
          </w:p>
        </w:tc>
      </w:tr>
    </w:tbl>
    <w:p w14:paraId="44D63E13" w14:textId="77777777" w:rsidR="00311ED6" w:rsidRPr="007C1EC3" w:rsidRDefault="00311ED6" w:rsidP="00311ED6">
      <w:pPr>
        <w:spacing w:after="0" w:line="240" w:lineRule="auto"/>
        <w:contextualSpacing/>
        <w:jc w:val="left"/>
        <w:rPr>
          <w:rFonts w:cstheme="minorHAnsi"/>
          <w:szCs w:val="22"/>
          <w:lang w:val="fr-FR"/>
        </w:rPr>
      </w:pPr>
    </w:p>
    <w:p w14:paraId="6A1847E0" w14:textId="77777777" w:rsidR="00311ED6" w:rsidRPr="007C1EC3" w:rsidRDefault="00311ED6" w:rsidP="00311ED6">
      <w:pPr>
        <w:spacing w:after="0" w:line="240" w:lineRule="auto"/>
        <w:contextualSpacing/>
        <w:jc w:val="left"/>
        <w:rPr>
          <w:rFonts w:cstheme="minorHAnsi"/>
          <w:szCs w:val="22"/>
          <w:lang w:val="fr-FR"/>
        </w:rPr>
      </w:pPr>
    </w:p>
    <w:p w14:paraId="408A4892" w14:textId="77777777" w:rsidR="00311ED6" w:rsidRPr="007C1EC3" w:rsidRDefault="00311ED6" w:rsidP="00311ED6">
      <w:pPr>
        <w:spacing w:after="0" w:line="240" w:lineRule="auto"/>
        <w:jc w:val="left"/>
        <w:rPr>
          <w:color w:val="00A3A6"/>
          <w:sz w:val="28"/>
          <w:szCs w:val="28"/>
          <w:lang w:val="fr-FR" w:eastAsia="ar-SA" w:bidi="ar-SA"/>
        </w:rPr>
      </w:pPr>
    </w:p>
    <w:p w14:paraId="140EEDF8" w14:textId="77777777" w:rsidR="00311ED6" w:rsidRPr="007C1EC3" w:rsidRDefault="00311ED6" w:rsidP="00311ED6">
      <w:pPr>
        <w:spacing w:after="0" w:line="240" w:lineRule="auto"/>
        <w:jc w:val="left"/>
        <w:rPr>
          <w:color w:val="00A3A6"/>
          <w:sz w:val="28"/>
          <w:szCs w:val="28"/>
          <w:lang w:val="fr-FR" w:eastAsia="ar-SA" w:bidi="ar-SA"/>
        </w:rPr>
      </w:pPr>
      <w:r w:rsidRPr="007C1EC3">
        <w:rPr>
          <w:color w:val="00A3A6"/>
          <w:sz w:val="28"/>
          <w:szCs w:val="28"/>
          <w:lang w:val="fr-FR" w:eastAsia="ar-SA" w:bidi="ar-SA"/>
        </w:rPr>
        <w:t>Partie B : Votre proposition de compétence.  1 page</w:t>
      </w:r>
    </w:p>
    <w:p w14:paraId="1BCC1046" w14:textId="77777777" w:rsidR="00311ED6" w:rsidRPr="007C1EC3" w:rsidRDefault="00311ED6" w:rsidP="00311ED6">
      <w:pPr>
        <w:spacing w:after="0" w:line="240" w:lineRule="auto"/>
        <w:jc w:val="left"/>
        <w:rPr>
          <w:color w:val="00A3A6"/>
          <w:sz w:val="28"/>
          <w:szCs w:val="28"/>
          <w:lang w:val="fr-FR" w:eastAsia="ar-SA" w:bidi="ar-SA"/>
        </w:rPr>
      </w:pPr>
    </w:p>
    <w:p w14:paraId="7E990459" w14:textId="77777777" w:rsidR="00311ED6" w:rsidRPr="007831FD" w:rsidRDefault="00311ED6" w:rsidP="00311ED6">
      <w:pPr>
        <w:spacing w:after="0" w:line="240" w:lineRule="auto"/>
        <w:rPr>
          <w:sz w:val="20"/>
          <w:szCs w:val="20"/>
          <w:lang w:val="fr-FR" w:eastAsia="ar-SA" w:bidi="ar-SA"/>
        </w:rPr>
      </w:pPr>
      <w:r w:rsidRPr="007C1EC3">
        <w:rPr>
          <w:b/>
          <w:bCs/>
          <w:sz w:val="20"/>
          <w:szCs w:val="20"/>
          <w:lang w:val="fr-FR" w:eastAsia="ar-SA" w:bidi="ar-SA"/>
        </w:rPr>
        <w:t>Rappel :</w:t>
      </w:r>
      <w:r w:rsidRPr="007C1EC3">
        <w:rPr>
          <w:rFonts w:eastAsia="Calibri"/>
          <w:szCs w:val="22"/>
          <w:lang w:val="fr-FR" w:eastAsia="fr-FR" w:bidi="ar-SA"/>
        </w:rPr>
        <w:t xml:space="preserve"> L</w:t>
      </w:r>
      <w:r w:rsidRPr="007C1EC3">
        <w:rPr>
          <w:sz w:val="20"/>
          <w:szCs w:val="20"/>
          <w:lang w:val="fr-FR" w:eastAsia="ar-SA" w:bidi="ar-SA"/>
        </w:rPr>
        <w:t>e chercheur rédigera une lettre d’intention (à adresser à better@inrae.fr) d’une page indiquant la contribution qu’il pourrait apporter dans le cadre de réflexion précisé dans cet appel. Ces propositions pourront être transmises aux porteurs retenus et au Copil lors de la phase de co-construction.</w:t>
      </w:r>
      <w:r w:rsidRPr="007831FD">
        <w:rPr>
          <w:sz w:val="20"/>
          <w:szCs w:val="20"/>
          <w:lang w:val="fr-FR" w:eastAsia="ar-SA" w:bidi="ar-SA"/>
        </w:rPr>
        <w:t xml:space="preserve"> </w:t>
      </w:r>
    </w:p>
    <w:p w14:paraId="4F48D001" w14:textId="77777777" w:rsidR="00311ED6" w:rsidRPr="00E30905" w:rsidRDefault="00311ED6" w:rsidP="00311ED6">
      <w:pPr>
        <w:spacing w:after="0" w:line="240" w:lineRule="auto"/>
        <w:rPr>
          <w:color w:val="00A3A6"/>
          <w:sz w:val="28"/>
          <w:szCs w:val="28"/>
          <w:lang w:val="fr-FR" w:eastAsia="ar-SA" w:bidi="ar-SA"/>
        </w:rPr>
      </w:pPr>
    </w:p>
    <w:p w14:paraId="37609200" w14:textId="77777777" w:rsidR="00311ED6" w:rsidRPr="00E91F48" w:rsidRDefault="00311ED6" w:rsidP="00311ED6">
      <w:pPr>
        <w:rPr>
          <w:lang w:val="fr-FR"/>
        </w:rPr>
      </w:pPr>
    </w:p>
    <w:p w14:paraId="0ECDE976" w14:textId="77777777" w:rsidR="00311ED6" w:rsidRPr="003A26BC" w:rsidRDefault="00311ED6" w:rsidP="00311ED6">
      <w:pPr>
        <w:spacing w:after="0" w:line="240" w:lineRule="auto"/>
        <w:jc w:val="left"/>
        <w:rPr>
          <w:sz w:val="20"/>
          <w:szCs w:val="20"/>
          <w:lang w:val="fr-FR" w:eastAsia="ar-SA" w:bidi="ar-SA"/>
        </w:rPr>
      </w:pPr>
    </w:p>
    <w:p w14:paraId="2450FFDA" w14:textId="77777777" w:rsidR="006B1B30" w:rsidRPr="009D2F55" w:rsidRDefault="006B1B30" w:rsidP="009D2F55">
      <w:pPr>
        <w:ind w:left="360"/>
        <w:rPr>
          <w:lang w:val="fr-FR"/>
        </w:rPr>
      </w:pPr>
    </w:p>
    <w:sectPr w:rsidR="006B1B30" w:rsidRPr="009D2F55">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6816" w14:textId="77777777" w:rsidR="00344C4F" w:rsidRDefault="00344C4F" w:rsidP="00C26419">
      <w:pPr>
        <w:spacing w:after="0" w:line="240" w:lineRule="auto"/>
      </w:pPr>
      <w:r>
        <w:separator/>
      </w:r>
    </w:p>
  </w:endnote>
  <w:endnote w:type="continuationSeparator" w:id="0">
    <w:p w14:paraId="76D7D8FC" w14:textId="77777777" w:rsidR="00344C4F" w:rsidRDefault="00344C4F" w:rsidP="00C2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Next Condensed">
    <w:altName w:val="Avenir Next Condensed"/>
    <w:panose1 w:val="020B0506020202020204"/>
    <w:charset w:val="00"/>
    <w:family w:val="swiss"/>
    <w:pitch w:val="variable"/>
    <w:sig w:usb0="8000002F" w:usb1="5000204A" w:usb2="00000000" w:usb3="00000000" w:csb0="0000009B" w:csb1="00000000"/>
  </w:font>
  <w:font w:name="AvenirNext LT Pro Cn">
    <w:panose1 w:val="020B0506020202020204"/>
    <w:charset w:val="4D"/>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05875244"/>
      <w:docPartObj>
        <w:docPartGallery w:val="Page Numbers (Bottom of Page)"/>
        <w:docPartUnique/>
      </w:docPartObj>
    </w:sdtPr>
    <w:sdtContent>
      <w:p w14:paraId="3C88EA77" w14:textId="77777777" w:rsidR="00706E8E" w:rsidRDefault="00706E8E" w:rsidP="005440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979FFC" w14:textId="77777777" w:rsidR="00706E8E" w:rsidRDefault="00706E8E" w:rsidP="00BA0FE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791478"/>
      <w:docPartObj>
        <w:docPartGallery w:val="Page Numbers (Bottom of Page)"/>
        <w:docPartUnique/>
      </w:docPartObj>
    </w:sdtPr>
    <w:sdtContent>
      <w:p w14:paraId="59BF7D79" w14:textId="26B974D1" w:rsidR="00706E8E" w:rsidRDefault="00706E8E">
        <w:pPr>
          <w:pStyle w:val="Pieddepage"/>
          <w:jc w:val="right"/>
        </w:pPr>
        <w:r>
          <w:fldChar w:fldCharType="begin"/>
        </w:r>
        <w:r>
          <w:instrText>PAGE   \* MERGEFORMAT</w:instrText>
        </w:r>
        <w:r>
          <w:fldChar w:fldCharType="separate"/>
        </w:r>
        <w:r w:rsidR="00807957" w:rsidRPr="00807957">
          <w:rPr>
            <w:noProof/>
            <w:lang w:val="fr-FR"/>
          </w:rPr>
          <w:t>6</w:t>
        </w:r>
        <w:r>
          <w:fldChar w:fldCharType="end"/>
        </w:r>
      </w:p>
    </w:sdtContent>
  </w:sdt>
  <w:p w14:paraId="4C5E1276" w14:textId="77777777" w:rsidR="00706E8E" w:rsidRDefault="00706E8E" w:rsidP="00BA0FE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6CF9" w14:textId="77777777" w:rsidR="00344C4F" w:rsidRDefault="00344C4F" w:rsidP="00C26419">
      <w:pPr>
        <w:spacing w:after="0" w:line="240" w:lineRule="auto"/>
      </w:pPr>
      <w:r>
        <w:separator/>
      </w:r>
    </w:p>
  </w:footnote>
  <w:footnote w:type="continuationSeparator" w:id="0">
    <w:p w14:paraId="055250CB" w14:textId="77777777" w:rsidR="00344C4F" w:rsidRDefault="00344C4F" w:rsidP="00C2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799" w14:textId="3A5E6DA8" w:rsidR="00706E8E" w:rsidRPr="00EE3223" w:rsidRDefault="00706E8E" w:rsidP="00AF2604">
    <w:pPr>
      <w:pStyle w:val="En-tte"/>
      <w:ind w:left="5812"/>
      <w:jc w:val="right"/>
      <w:rPr>
        <w:i/>
        <w:lang w:val="fr-FR"/>
      </w:rPr>
    </w:pPr>
    <w:r>
      <w:rPr>
        <w:noProof/>
        <w:lang w:val="fr-FR" w:eastAsia="fr-FR" w:bidi="ar-SA"/>
      </w:rPr>
      <w:drawing>
        <wp:anchor distT="0" distB="0" distL="114300" distR="114300" simplePos="0" relativeHeight="251661312" behindDoc="0" locked="0" layoutInCell="1" allowOverlap="1" wp14:anchorId="32A27E87" wp14:editId="1EDCC53B">
          <wp:simplePos x="0" y="0"/>
          <wp:positionH relativeFrom="column">
            <wp:posOffset>0</wp:posOffset>
          </wp:positionH>
          <wp:positionV relativeFrom="paragraph">
            <wp:posOffset>-635</wp:posOffset>
          </wp:positionV>
          <wp:extent cx="1228697" cy="323557"/>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RAE-RVB.png"/>
                  <pic:cNvPicPr/>
                </pic:nvPicPr>
                <pic:blipFill>
                  <a:blip r:embed="rId1">
                    <a:extLst>
                      <a:ext uri="{28A0092B-C50C-407E-A947-70E740481C1C}">
                        <a14:useLocalDpi xmlns:a14="http://schemas.microsoft.com/office/drawing/2010/main" val="0"/>
                      </a:ext>
                    </a:extLst>
                  </a:blip>
                  <a:stretch>
                    <a:fillRect/>
                  </a:stretch>
                </pic:blipFill>
                <pic:spPr>
                  <a:xfrm>
                    <a:off x="0" y="0"/>
                    <a:ext cx="1228697" cy="323557"/>
                  </a:xfrm>
                  <a:prstGeom prst="rect">
                    <a:avLst/>
                  </a:prstGeom>
                </pic:spPr>
              </pic:pic>
            </a:graphicData>
          </a:graphic>
        </wp:anchor>
      </w:drawing>
    </w:r>
    <w:r w:rsidRPr="00EE3223">
      <w:rPr>
        <w:i/>
        <w:lang w:val="fr-FR"/>
      </w:rPr>
      <w:t xml:space="preserve">MP </w:t>
    </w:r>
    <w:r>
      <w:rPr>
        <w:i/>
        <w:lang w:val="fr-FR"/>
      </w:rPr>
      <w:t>BETTER</w:t>
    </w:r>
    <w:r w:rsidRPr="00EE3223">
      <w:rPr>
        <w:i/>
        <w:lang w:val="fr-FR"/>
      </w:rPr>
      <w:t xml:space="preserve">, </w:t>
    </w:r>
    <w:r>
      <w:rPr>
        <w:i/>
        <w:lang w:val="fr-FR"/>
      </w:rPr>
      <w:t xml:space="preserve"> </w:t>
    </w:r>
    <w:r w:rsidR="003531D1">
      <w:rPr>
        <w:i/>
        <w:lang w:val="fr-FR"/>
      </w:rPr>
      <w:t xml:space="preserve">PEM </w:t>
    </w:r>
    <w:r>
      <w:rPr>
        <w:i/>
        <w:lang w:val="fr-FR"/>
      </w:rPr>
      <w:t>202</w:t>
    </w:r>
    <w:r w:rsidR="00075C95">
      <w:rPr>
        <w:i/>
        <w:lang w:val="fr-FR"/>
      </w:rPr>
      <w:t>4</w:t>
    </w:r>
    <w:r w:rsidRPr="00EE3223">
      <w:rPr>
        <w:i/>
        <w:lang w:val="fr-FR"/>
      </w:rPr>
      <w:t xml:space="preserve"> </w:t>
    </w:r>
  </w:p>
  <w:p w14:paraId="3F7A19A8" w14:textId="77777777" w:rsidR="00706E8E" w:rsidRPr="0007459D" w:rsidRDefault="00706E8E">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CC1"/>
    <w:multiLevelType w:val="hybridMultilevel"/>
    <w:tmpl w:val="DF9278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F78C0"/>
    <w:multiLevelType w:val="multilevel"/>
    <w:tmpl w:val="73FC25E2"/>
    <w:styleLink w:val="Listeactuelle8"/>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B1636B"/>
    <w:multiLevelType w:val="multilevel"/>
    <w:tmpl w:val="99642E1A"/>
    <w:lvl w:ilvl="0">
      <w:start w:val="1"/>
      <w:numFmt w:val="none"/>
      <w:suff w:val="nothing"/>
      <w:lvlText w:val=""/>
      <w:lvlJc w:val="left"/>
      <w:pPr>
        <w:ind w:left="432" w:hanging="432"/>
      </w:pPr>
    </w:lvl>
    <w:lvl w:ilvl="1">
      <w:start w:val="1"/>
      <w:numFmt w:val="bullet"/>
      <w:lvlText w:val=""/>
      <w:lvlJc w:val="left"/>
      <w:pPr>
        <w:tabs>
          <w:tab w:val="num" w:pos="576"/>
        </w:tabs>
        <w:ind w:left="576" w:hanging="576"/>
      </w:pPr>
      <w:rPr>
        <w:rFonts w:ascii="Symbol" w:hAnsi="Symbol" w:cs="Symbol" w:hint="default"/>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10DE5031"/>
    <w:multiLevelType w:val="multilevel"/>
    <w:tmpl w:val="E04087C4"/>
    <w:styleLink w:val="Listeactuelle1"/>
    <w:lvl w:ilvl="0">
      <w:start w:val="1"/>
      <w:numFmt w:val="decimal"/>
      <w:lvlText w:val="%1."/>
      <w:lvlJc w:val="left"/>
      <w:pPr>
        <w:ind w:left="4047"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A4DEF"/>
    <w:multiLevelType w:val="multilevel"/>
    <w:tmpl w:val="35B23634"/>
    <w:styleLink w:val="Listeactuelle4"/>
    <w:lvl w:ilvl="0">
      <w:start w:val="1"/>
      <w:numFmt w:val="decimal"/>
      <w:lvlText w:val="%1"/>
      <w:lvlJc w:val="left"/>
      <w:pPr>
        <w:ind w:left="792" w:hanging="432"/>
      </w:pPr>
      <w:rPr>
        <w:rFonts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 w15:restartNumberingAfterBreak="0">
    <w:nsid w:val="140A00ED"/>
    <w:multiLevelType w:val="hybridMultilevel"/>
    <w:tmpl w:val="6090D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4671E8"/>
    <w:multiLevelType w:val="hybridMultilevel"/>
    <w:tmpl w:val="09181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8F73D0"/>
    <w:multiLevelType w:val="hybridMultilevel"/>
    <w:tmpl w:val="896C5DE8"/>
    <w:lvl w:ilvl="0" w:tplc="5F0838F2">
      <w:start w:val="20"/>
      <w:numFmt w:val="bullet"/>
      <w:lvlText w:val=""/>
      <w:lvlJc w:val="left"/>
      <w:pPr>
        <w:ind w:left="720" w:hanging="360"/>
      </w:pPr>
      <w:rPr>
        <w:rFonts w:ascii="Symbol" w:eastAsia="SimSun" w:hAnsi="Symbol"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516F99"/>
    <w:multiLevelType w:val="hybridMultilevel"/>
    <w:tmpl w:val="AD2E5C5A"/>
    <w:lvl w:ilvl="0" w:tplc="9C74B9CA">
      <w:start w:val="1"/>
      <w:numFmt w:val="decimal"/>
      <w:lvlText w:val="%1."/>
      <w:lvlJc w:val="left"/>
      <w:pPr>
        <w:tabs>
          <w:tab w:val="num" w:pos="360"/>
        </w:tabs>
        <w:ind w:left="360" w:hanging="360"/>
      </w:pPr>
    </w:lvl>
    <w:lvl w:ilvl="1" w:tplc="1C88D080">
      <w:start w:val="1"/>
      <w:numFmt w:val="decimal"/>
      <w:lvlText w:val="%2."/>
      <w:lvlJc w:val="left"/>
      <w:pPr>
        <w:tabs>
          <w:tab w:val="num" w:pos="1440"/>
        </w:tabs>
        <w:ind w:left="1440" w:hanging="360"/>
      </w:pPr>
    </w:lvl>
    <w:lvl w:ilvl="2" w:tplc="68029B30">
      <w:start w:val="15"/>
      <w:numFmt w:val="bullet"/>
      <w:lvlText w:val="-"/>
      <w:lvlJc w:val="left"/>
      <w:pPr>
        <w:ind w:left="2160" w:hanging="360"/>
      </w:pPr>
      <w:rPr>
        <w:rFonts w:ascii="Arial Narrow" w:eastAsia="Times New Roman" w:hAnsi="Arial Narrow" w:cs="Calibri" w:hint="default"/>
      </w:rPr>
    </w:lvl>
    <w:lvl w:ilvl="3" w:tplc="C4825D38" w:tentative="1">
      <w:start w:val="1"/>
      <w:numFmt w:val="decimal"/>
      <w:lvlText w:val="%4."/>
      <w:lvlJc w:val="left"/>
      <w:pPr>
        <w:tabs>
          <w:tab w:val="num" w:pos="2880"/>
        </w:tabs>
        <w:ind w:left="2880" w:hanging="360"/>
      </w:pPr>
    </w:lvl>
    <w:lvl w:ilvl="4" w:tplc="C4CE9960" w:tentative="1">
      <w:start w:val="1"/>
      <w:numFmt w:val="decimal"/>
      <w:lvlText w:val="%5."/>
      <w:lvlJc w:val="left"/>
      <w:pPr>
        <w:tabs>
          <w:tab w:val="num" w:pos="3600"/>
        </w:tabs>
        <w:ind w:left="3600" w:hanging="360"/>
      </w:pPr>
    </w:lvl>
    <w:lvl w:ilvl="5" w:tplc="6D3E5A34" w:tentative="1">
      <w:start w:val="1"/>
      <w:numFmt w:val="decimal"/>
      <w:lvlText w:val="%6."/>
      <w:lvlJc w:val="left"/>
      <w:pPr>
        <w:tabs>
          <w:tab w:val="num" w:pos="4320"/>
        </w:tabs>
        <w:ind w:left="4320" w:hanging="360"/>
      </w:pPr>
    </w:lvl>
    <w:lvl w:ilvl="6" w:tplc="0D224196" w:tentative="1">
      <w:start w:val="1"/>
      <w:numFmt w:val="decimal"/>
      <w:lvlText w:val="%7."/>
      <w:lvlJc w:val="left"/>
      <w:pPr>
        <w:tabs>
          <w:tab w:val="num" w:pos="5040"/>
        </w:tabs>
        <w:ind w:left="5040" w:hanging="360"/>
      </w:pPr>
    </w:lvl>
    <w:lvl w:ilvl="7" w:tplc="7F28C07A" w:tentative="1">
      <w:start w:val="1"/>
      <w:numFmt w:val="decimal"/>
      <w:lvlText w:val="%8."/>
      <w:lvlJc w:val="left"/>
      <w:pPr>
        <w:tabs>
          <w:tab w:val="num" w:pos="5760"/>
        </w:tabs>
        <w:ind w:left="5760" w:hanging="360"/>
      </w:pPr>
    </w:lvl>
    <w:lvl w:ilvl="8" w:tplc="97CAC930" w:tentative="1">
      <w:start w:val="1"/>
      <w:numFmt w:val="decimal"/>
      <w:lvlText w:val="%9."/>
      <w:lvlJc w:val="left"/>
      <w:pPr>
        <w:tabs>
          <w:tab w:val="num" w:pos="6480"/>
        </w:tabs>
        <w:ind w:left="6480" w:hanging="360"/>
      </w:pPr>
    </w:lvl>
  </w:abstractNum>
  <w:abstractNum w:abstractNumId="9" w15:restartNumberingAfterBreak="0">
    <w:nsid w:val="23231D9D"/>
    <w:multiLevelType w:val="hybridMultilevel"/>
    <w:tmpl w:val="A3B8763A"/>
    <w:lvl w:ilvl="0" w:tplc="5F0838F2">
      <w:start w:val="20"/>
      <w:numFmt w:val="bullet"/>
      <w:lvlText w:val=""/>
      <w:lvlJc w:val="left"/>
      <w:pPr>
        <w:ind w:left="1080" w:hanging="360"/>
      </w:pPr>
      <w:rPr>
        <w:rFonts w:ascii="Symbol" w:eastAsia="SimSun" w:hAnsi="Symbol" w:cs="Mang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A8043F"/>
    <w:multiLevelType w:val="multilevel"/>
    <w:tmpl w:val="271E1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0097FD6"/>
    <w:multiLevelType w:val="multilevel"/>
    <w:tmpl w:val="FA624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50F3933"/>
    <w:multiLevelType w:val="multilevel"/>
    <w:tmpl w:val="538A4314"/>
    <w:styleLink w:val="Listeactuelle7"/>
    <w:lvl w:ilvl="0">
      <w:start w:val="1"/>
      <w:numFmt w:val="decimal"/>
      <w:lvlText w:val="4%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5942FDA"/>
    <w:multiLevelType w:val="hybridMultilevel"/>
    <w:tmpl w:val="D106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CA3DD8"/>
    <w:multiLevelType w:val="multilevel"/>
    <w:tmpl w:val="63122A24"/>
    <w:lvl w:ilvl="0">
      <w:start w:val="1"/>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7A382D"/>
    <w:multiLevelType w:val="multilevel"/>
    <w:tmpl w:val="BA1C4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DD00CA"/>
    <w:multiLevelType w:val="multilevel"/>
    <w:tmpl w:val="BDBECF2E"/>
    <w:styleLink w:val="Listeactuelle6"/>
    <w:lvl w:ilvl="0">
      <w:start w:val="1"/>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2B40F6C"/>
    <w:multiLevelType w:val="multilevel"/>
    <w:tmpl w:val="A2C275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4A7EEA"/>
    <w:multiLevelType w:val="hybridMultilevel"/>
    <w:tmpl w:val="5AF0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F47FF2"/>
    <w:multiLevelType w:val="hybridMultilevel"/>
    <w:tmpl w:val="83FCC2A4"/>
    <w:lvl w:ilvl="0" w:tplc="502AD95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321453F"/>
    <w:multiLevelType w:val="multilevel"/>
    <w:tmpl w:val="D1AA101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42402"/>
    <w:multiLevelType w:val="multilevel"/>
    <w:tmpl w:val="9EF220B2"/>
    <w:styleLink w:val="Listeactuelle5"/>
    <w:lvl w:ilvl="0">
      <w:start w:val="1"/>
      <w:numFmt w:val="decimal"/>
      <w:lvlText w:val="%1."/>
      <w:lvlJc w:val="left"/>
      <w:pPr>
        <w:ind w:left="360" w:hanging="360"/>
      </w:pPr>
      <w:rPr>
        <w:rFonts w:hint="default"/>
      </w:rPr>
    </w:lvl>
    <w:lvl w:ilvl="1">
      <w:start w:val="1"/>
      <w:numFmt w:val="none"/>
      <w:lvlText w:val="1.1"/>
      <w:lvlJc w:val="left"/>
      <w:pPr>
        <w:ind w:left="-2895" w:hanging="432"/>
      </w:pPr>
      <w:rPr>
        <w:rFonts w:hint="default"/>
      </w:rPr>
    </w:lvl>
    <w:lvl w:ilvl="2">
      <w:start w:val="1"/>
      <w:numFmt w:val="decimal"/>
      <w:lvlText w:val="%1.%2.%3."/>
      <w:lvlJc w:val="left"/>
      <w:pPr>
        <w:ind w:left="-2463" w:hanging="504"/>
      </w:pPr>
      <w:rPr>
        <w:rFonts w:hint="default"/>
      </w:rPr>
    </w:lvl>
    <w:lvl w:ilvl="3">
      <w:start w:val="1"/>
      <w:numFmt w:val="decimal"/>
      <w:lvlText w:val="%1.%2.%3.%4."/>
      <w:lvlJc w:val="left"/>
      <w:pPr>
        <w:ind w:left="-1959" w:hanging="648"/>
      </w:pPr>
      <w:rPr>
        <w:rFonts w:hint="default"/>
      </w:rPr>
    </w:lvl>
    <w:lvl w:ilvl="4">
      <w:start w:val="1"/>
      <w:numFmt w:val="decimal"/>
      <w:lvlText w:val="%1.%2.%3.%4.%5."/>
      <w:lvlJc w:val="left"/>
      <w:pPr>
        <w:ind w:left="-1455" w:hanging="792"/>
      </w:pPr>
      <w:rPr>
        <w:rFonts w:hint="default"/>
      </w:rPr>
    </w:lvl>
    <w:lvl w:ilvl="5">
      <w:start w:val="1"/>
      <w:numFmt w:val="decimal"/>
      <w:lvlText w:val="%1.%2.%3.%4.%5.%6."/>
      <w:lvlJc w:val="left"/>
      <w:pPr>
        <w:ind w:left="-951" w:hanging="936"/>
      </w:pPr>
      <w:rPr>
        <w:rFonts w:hint="default"/>
      </w:rPr>
    </w:lvl>
    <w:lvl w:ilvl="6">
      <w:start w:val="1"/>
      <w:numFmt w:val="decimal"/>
      <w:lvlText w:val="%1.%2.%3.%4.%5.%6.%7."/>
      <w:lvlJc w:val="left"/>
      <w:pPr>
        <w:ind w:left="-447" w:hanging="1080"/>
      </w:pPr>
      <w:rPr>
        <w:rFonts w:hint="default"/>
      </w:rPr>
    </w:lvl>
    <w:lvl w:ilvl="7">
      <w:start w:val="1"/>
      <w:numFmt w:val="decimal"/>
      <w:lvlText w:val="%1.%2.%3.%4.%5.%6.%7.%8."/>
      <w:lvlJc w:val="left"/>
      <w:pPr>
        <w:ind w:left="57" w:hanging="1224"/>
      </w:pPr>
      <w:rPr>
        <w:rFonts w:hint="default"/>
      </w:rPr>
    </w:lvl>
    <w:lvl w:ilvl="8">
      <w:start w:val="1"/>
      <w:numFmt w:val="decimal"/>
      <w:lvlText w:val="%1.%2.%3.%4.%5.%6.%7.%8.%9."/>
      <w:lvlJc w:val="left"/>
      <w:pPr>
        <w:ind w:left="633" w:hanging="1440"/>
      </w:pPr>
      <w:rPr>
        <w:rFonts w:hint="default"/>
      </w:rPr>
    </w:lvl>
  </w:abstractNum>
  <w:abstractNum w:abstractNumId="22" w15:restartNumberingAfterBreak="0">
    <w:nsid w:val="66E35B0F"/>
    <w:multiLevelType w:val="multilevel"/>
    <w:tmpl w:val="D8548E54"/>
    <w:styleLink w:val="Listeactuelle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22506"/>
    <w:multiLevelType w:val="multilevel"/>
    <w:tmpl w:val="08946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268622D"/>
    <w:multiLevelType w:val="hybridMultilevel"/>
    <w:tmpl w:val="41DAC058"/>
    <w:lvl w:ilvl="0" w:tplc="1ECCE65C">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8951DA"/>
    <w:multiLevelType w:val="multilevel"/>
    <w:tmpl w:val="3C90C6FC"/>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1E03D6"/>
    <w:multiLevelType w:val="multilevel"/>
    <w:tmpl w:val="B204E324"/>
    <w:lvl w:ilvl="0">
      <w:start w:val="1"/>
      <w:numFmt w:val="decimal"/>
      <w:lvlText w:val="%1."/>
      <w:lvlJc w:val="left"/>
      <w:pPr>
        <w:ind w:left="1211" w:hanging="360"/>
      </w:pPr>
      <w:rPr>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AE74894"/>
    <w:multiLevelType w:val="hybridMultilevel"/>
    <w:tmpl w:val="27B48910"/>
    <w:lvl w:ilvl="0" w:tplc="1ECCE65C">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A5463F"/>
    <w:multiLevelType w:val="multilevel"/>
    <w:tmpl w:val="37A64D26"/>
    <w:styleLink w:val="Listeactuelle9"/>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E6B300F"/>
    <w:multiLevelType w:val="hybridMultilevel"/>
    <w:tmpl w:val="D7A220E6"/>
    <w:lvl w:ilvl="0" w:tplc="68A62AF2">
      <w:start w:val="1"/>
      <w:numFmt w:val="decimal"/>
      <w:lvlText w:val="%1."/>
      <w:lvlJc w:val="left"/>
      <w:pPr>
        <w:ind w:left="360" w:hanging="360"/>
      </w:pPr>
      <w:rPr>
        <w:rFonts w:ascii="Arial Narrow" w:hAnsi="Arial Narrow" w:hint="default"/>
        <w:b/>
        <w:i w:val="0"/>
        <w:caps w:val="0"/>
        <w:strike w:val="0"/>
        <w:dstrike w:val="0"/>
        <w:vanish w:val="0"/>
        <w:color w:val="00A3A6"/>
        <w:sz w:val="24"/>
        <w:u w:val="none"/>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EA54180"/>
    <w:multiLevelType w:val="hybridMultilevel"/>
    <w:tmpl w:val="E468EDA6"/>
    <w:lvl w:ilvl="0" w:tplc="985699DC">
      <w:start w:val="1"/>
      <w:numFmt w:val="decimal"/>
      <w:pStyle w:val="Titre2"/>
      <w:lvlText w:val="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F9D0D7D"/>
    <w:multiLevelType w:val="hybridMultilevel"/>
    <w:tmpl w:val="3604C6D4"/>
    <w:lvl w:ilvl="0" w:tplc="040C000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7470858">
    <w:abstractNumId w:val="8"/>
  </w:num>
  <w:num w:numId="2" w16cid:durableId="235016219">
    <w:abstractNumId w:val="26"/>
  </w:num>
  <w:num w:numId="3" w16cid:durableId="960652274">
    <w:abstractNumId w:val="20"/>
  </w:num>
  <w:num w:numId="4" w16cid:durableId="435712770">
    <w:abstractNumId w:val="14"/>
  </w:num>
  <w:num w:numId="5" w16cid:durableId="1546985178">
    <w:abstractNumId w:val="2"/>
  </w:num>
  <w:num w:numId="6" w16cid:durableId="252981892">
    <w:abstractNumId w:val="10"/>
  </w:num>
  <w:num w:numId="7" w16cid:durableId="1358198174">
    <w:abstractNumId w:val="18"/>
  </w:num>
  <w:num w:numId="8" w16cid:durableId="691685599">
    <w:abstractNumId w:val="19"/>
  </w:num>
  <w:num w:numId="9" w16cid:durableId="69079287">
    <w:abstractNumId w:val="3"/>
  </w:num>
  <w:num w:numId="10" w16cid:durableId="575628589">
    <w:abstractNumId w:val="25"/>
  </w:num>
  <w:num w:numId="11" w16cid:durableId="1013190128">
    <w:abstractNumId w:val="22"/>
  </w:num>
  <w:num w:numId="12" w16cid:durableId="1993674052">
    <w:abstractNumId w:val="4"/>
  </w:num>
  <w:num w:numId="13" w16cid:durableId="1080519732">
    <w:abstractNumId w:val="30"/>
  </w:num>
  <w:num w:numId="14" w16cid:durableId="35741340">
    <w:abstractNumId w:val="21"/>
  </w:num>
  <w:num w:numId="15" w16cid:durableId="269363653">
    <w:abstractNumId w:val="16"/>
  </w:num>
  <w:num w:numId="16" w16cid:durableId="96605714">
    <w:abstractNumId w:val="12"/>
  </w:num>
  <w:num w:numId="17" w16cid:durableId="822965470">
    <w:abstractNumId w:val="1"/>
  </w:num>
  <w:num w:numId="18" w16cid:durableId="2095517181">
    <w:abstractNumId w:val="28"/>
  </w:num>
  <w:num w:numId="19" w16cid:durableId="854003509">
    <w:abstractNumId w:val="17"/>
  </w:num>
  <w:num w:numId="20" w16cid:durableId="2092116050">
    <w:abstractNumId w:val="5"/>
  </w:num>
  <w:num w:numId="21" w16cid:durableId="1826506879">
    <w:abstractNumId w:val="14"/>
  </w:num>
  <w:num w:numId="22" w16cid:durableId="1893081383">
    <w:abstractNumId w:val="14"/>
  </w:num>
  <w:num w:numId="23" w16cid:durableId="1550457571">
    <w:abstractNumId w:val="15"/>
  </w:num>
  <w:num w:numId="24" w16cid:durableId="1453939973">
    <w:abstractNumId w:val="13"/>
  </w:num>
  <w:num w:numId="25" w16cid:durableId="509688095">
    <w:abstractNumId w:val="14"/>
  </w:num>
  <w:num w:numId="26" w16cid:durableId="888540153">
    <w:abstractNumId w:val="14"/>
  </w:num>
  <w:num w:numId="27" w16cid:durableId="497573995">
    <w:abstractNumId w:val="23"/>
  </w:num>
  <w:num w:numId="28" w16cid:durableId="1707173804">
    <w:abstractNumId w:val="11"/>
  </w:num>
  <w:num w:numId="29" w16cid:durableId="1005205011">
    <w:abstractNumId w:val="29"/>
  </w:num>
  <w:num w:numId="30" w16cid:durableId="185486774">
    <w:abstractNumId w:val="6"/>
  </w:num>
  <w:num w:numId="31" w16cid:durableId="1356617487">
    <w:abstractNumId w:val="0"/>
  </w:num>
  <w:num w:numId="32" w16cid:durableId="1085877114">
    <w:abstractNumId w:val="27"/>
  </w:num>
  <w:num w:numId="33" w16cid:durableId="941500662">
    <w:abstractNumId w:val="24"/>
  </w:num>
  <w:num w:numId="34" w16cid:durableId="169299535">
    <w:abstractNumId w:val="9"/>
  </w:num>
  <w:num w:numId="35" w16cid:durableId="712004284">
    <w:abstractNumId w:val="7"/>
  </w:num>
  <w:num w:numId="36" w16cid:durableId="1499267986">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hideSpellingErrors/>
  <w:hideGrammaticalErrors/>
  <w:activeWritingStyle w:appName="MSWord" w:lang="fr-FR" w:vendorID="64" w:dllVersion="6" w:nlCheck="1" w:checkStyle="0"/>
  <w:activeWritingStyle w:appName="MSWord" w:lang="en-US"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8A"/>
    <w:rsid w:val="000108CD"/>
    <w:rsid w:val="00011B96"/>
    <w:rsid w:val="00015A7E"/>
    <w:rsid w:val="0001734A"/>
    <w:rsid w:val="000378F2"/>
    <w:rsid w:val="00051585"/>
    <w:rsid w:val="00066DB4"/>
    <w:rsid w:val="0007459D"/>
    <w:rsid w:val="00075C95"/>
    <w:rsid w:val="00080CFC"/>
    <w:rsid w:val="0008291E"/>
    <w:rsid w:val="00095ACE"/>
    <w:rsid w:val="00097F7B"/>
    <w:rsid w:val="000A7762"/>
    <w:rsid w:val="000B1541"/>
    <w:rsid w:val="000C328C"/>
    <w:rsid w:val="000D23D2"/>
    <w:rsid w:val="000F3BC7"/>
    <w:rsid w:val="001068F4"/>
    <w:rsid w:val="00117884"/>
    <w:rsid w:val="0012516D"/>
    <w:rsid w:val="00125E06"/>
    <w:rsid w:val="00136660"/>
    <w:rsid w:val="00150D58"/>
    <w:rsid w:val="00152135"/>
    <w:rsid w:val="001665CA"/>
    <w:rsid w:val="00184002"/>
    <w:rsid w:val="00185D40"/>
    <w:rsid w:val="00191A3E"/>
    <w:rsid w:val="00191C40"/>
    <w:rsid w:val="0019537D"/>
    <w:rsid w:val="001A7265"/>
    <w:rsid w:val="001C3F72"/>
    <w:rsid w:val="001C5E09"/>
    <w:rsid w:val="001D3F02"/>
    <w:rsid w:val="001D3FDC"/>
    <w:rsid w:val="001F5732"/>
    <w:rsid w:val="001F683F"/>
    <w:rsid w:val="00201A17"/>
    <w:rsid w:val="002053A2"/>
    <w:rsid w:val="0020550F"/>
    <w:rsid w:val="002244B9"/>
    <w:rsid w:val="00227A35"/>
    <w:rsid w:val="00234FF2"/>
    <w:rsid w:val="00246808"/>
    <w:rsid w:val="00264F85"/>
    <w:rsid w:val="00275E81"/>
    <w:rsid w:val="002807A7"/>
    <w:rsid w:val="00293D3F"/>
    <w:rsid w:val="00297A4F"/>
    <w:rsid w:val="002A158D"/>
    <w:rsid w:val="002A6D35"/>
    <w:rsid w:val="002C19FF"/>
    <w:rsid w:val="002D0501"/>
    <w:rsid w:val="00311ED6"/>
    <w:rsid w:val="00333BFE"/>
    <w:rsid w:val="00341E2B"/>
    <w:rsid w:val="003443B5"/>
    <w:rsid w:val="00344C4F"/>
    <w:rsid w:val="0034573C"/>
    <w:rsid w:val="003531D1"/>
    <w:rsid w:val="003677AC"/>
    <w:rsid w:val="00374844"/>
    <w:rsid w:val="00375F1C"/>
    <w:rsid w:val="00377C9C"/>
    <w:rsid w:val="00380B72"/>
    <w:rsid w:val="003931E1"/>
    <w:rsid w:val="0039459A"/>
    <w:rsid w:val="00395695"/>
    <w:rsid w:val="003A0546"/>
    <w:rsid w:val="003A0CAC"/>
    <w:rsid w:val="003B3A26"/>
    <w:rsid w:val="003D63C5"/>
    <w:rsid w:val="003D63F3"/>
    <w:rsid w:val="003E2957"/>
    <w:rsid w:val="003E7F49"/>
    <w:rsid w:val="003F1C06"/>
    <w:rsid w:val="003F64CB"/>
    <w:rsid w:val="00402688"/>
    <w:rsid w:val="00402743"/>
    <w:rsid w:val="00404D9A"/>
    <w:rsid w:val="0040677E"/>
    <w:rsid w:val="00416535"/>
    <w:rsid w:val="00421D4D"/>
    <w:rsid w:val="00432D8C"/>
    <w:rsid w:val="004331DA"/>
    <w:rsid w:val="00444CEC"/>
    <w:rsid w:val="004478EA"/>
    <w:rsid w:val="004572A7"/>
    <w:rsid w:val="00470120"/>
    <w:rsid w:val="00475FB2"/>
    <w:rsid w:val="00486416"/>
    <w:rsid w:val="00492C89"/>
    <w:rsid w:val="00496C5A"/>
    <w:rsid w:val="004A19A4"/>
    <w:rsid w:val="004B45AB"/>
    <w:rsid w:val="004C22BD"/>
    <w:rsid w:val="004C46A4"/>
    <w:rsid w:val="004C4852"/>
    <w:rsid w:val="004C54C6"/>
    <w:rsid w:val="004D7D04"/>
    <w:rsid w:val="004F5D4D"/>
    <w:rsid w:val="004F7E14"/>
    <w:rsid w:val="005019EA"/>
    <w:rsid w:val="00507901"/>
    <w:rsid w:val="005230A4"/>
    <w:rsid w:val="005440A8"/>
    <w:rsid w:val="0055180C"/>
    <w:rsid w:val="00552CBF"/>
    <w:rsid w:val="0056492A"/>
    <w:rsid w:val="00587D1F"/>
    <w:rsid w:val="005A1590"/>
    <w:rsid w:val="005A2312"/>
    <w:rsid w:val="005A3664"/>
    <w:rsid w:val="005A7C7B"/>
    <w:rsid w:val="005B17E6"/>
    <w:rsid w:val="005B25EE"/>
    <w:rsid w:val="005D5E2A"/>
    <w:rsid w:val="005E23C0"/>
    <w:rsid w:val="00604C2A"/>
    <w:rsid w:val="00606D12"/>
    <w:rsid w:val="00606EE0"/>
    <w:rsid w:val="006109B0"/>
    <w:rsid w:val="00616A73"/>
    <w:rsid w:val="00622C61"/>
    <w:rsid w:val="006320E4"/>
    <w:rsid w:val="0064290B"/>
    <w:rsid w:val="00644F21"/>
    <w:rsid w:val="006507A6"/>
    <w:rsid w:val="00656681"/>
    <w:rsid w:val="006665D1"/>
    <w:rsid w:val="00681F04"/>
    <w:rsid w:val="006820C0"/>
    <w:rsid w:val="00684F89"/>
    <w:rsid w:val="0069296A"/>
    <w:rsid w:val="00694D5D"/>
    <w:rsid w:val="006B0E40"/>
    <w:rsid w:val="006B1B30"/>
    <w:rsid w:val="006B3464"/>
    <w:rsid w:val="006B6F92"/>
    <w:rsid w:val="006C5B10"/>
    <w:rsid w:val="006D2CE4"/>
    <w:rsid w:val="006F2ACD"/>
    <w:rsid w:val="006F4685"/>
    <w:rsid w:val="00706E8E"/>
    <w:rsid w:val="00710A3A"/>
    <w:rsid w:val="0071221A"/>
    <w:rsid w:val="00714963"/>
    <w:rsid w:val="00717BA4"/>
    <w:rsid w:val="007202B1"/>
    <w:rsid w:val="00750CFB"/>
    <w:rsid w:val="007515E9"/>
    <w:rsid w:val="00752FEB"/>
    <w:rsid w:val="00770400"/>
    <w:rsid w:val="00795BA2"/>
    <w:rsid w:val="007C1EC3"/>
    <w:rsid w:val="007E1B4E"/>
    <w:rsid w:val="007E216D"/>
    <w:rsid w:val="007F73C9"/>
    <w:rsid w:val="00802164"/>
    <w:rsid w:val="008028C0"/>
    <w:rsid w:val="00803996"/>
    <w:rsid w:val="00807957"/>
    <w:rsid w:val="00817F38"/>
    <w:rsid w:val="00823134"/>
    <w:rsid w:val="008309F4"/>
    <w:rsid w:val="00837CCF"/>
    <w:rsid w:val="0085348D"/>
    <w:rsid w:val="00862E2D"/>
    <w:rsid w:val="00864E37"/>
    <w:rsid w:val="00875AEC"/>
    <w:rsid w:val="00877011"/>
    <w:rsid w:val="0088354D"/>
    <w:rsid w:val="008844AE"/>
    <w:rsid w:val="008918CC"/>
    <w:rsid w:val="0089222F"/>
    <w:rsid w:val="008B1601"/>
    <w:rsid w:val="008B6A2B"/>
    <w:rsid w:val="008C3D7F"/>
    <w:rsid w:val="008E169C"/>
    <w:rsid w:val="008E2652"/>
    <w:rsid w:val="008F2AE7"/>
    <w:rsid w:val="008F4CEC"/>
    <w:rsid w:val="00920F61"/>
    <w:rsid w:val="00925185"/>
    <w:rsid w:val="00931316"/>
    <w:rsid w:val="00931EA9"/>
    <w:rsid w:val="009326D7"/>
    <w:rsid w:val="00934BAA"/>
    <w:rsid w:val="00935CF1"/>
    <w:rsid w:val="00942B9B"/>
    <w:rsid w:val="00947D06"/>
    <w:rsid w:val="00955C9F"/>
    <w:rsid w:val="00981001"/>
    <w:rsid w:val="00983011"/>
    <w:rsid w:val="009868EF"/>
    <w:rsid w:val="00991358"/>
    <w:rsid w:val="0099160B"/>
    <w:rsid w:val="009A4C8A"/>
    <w:rsid w:val="009A7FA7"/>
    <w:rsid w:val="009C04BE"/>
    <w:rsid w:val="009C7DAE"/>
    <w:rsid w:val="009C7ECB"/>
    <w:rsid w:val="009D2F55"/>
    <w:rsid w:val="009E662D"/>
    <w:rsid w:val="00A113E8"/>
    <w:rsid w:val="00A1670F"/>
    <w:rsid w:val="00A21976"/>
    <w:rsid w:val="00A239B1"/>
    <w:rsid w:val="00A467CC"/>
    <w:rsid w:val="00A61069"/>
    <w:rsid w:val="00A62A29"/>
    <w:rsid w:val="00A862F2"/>
    <w:rsid w:val="00A9496E"/>
    <w:rsid w:val="00AB4C92"/>
    <w:rsid w:val="00AC3DD1"/>
    <w:rsid w:val="00AE1787"/>
    <w:rsid w:val="00AF2604"/>
    <w:rsid w:val="00B00FF7"/>
    <w:rsid w:val="00B16656"/>
    <w:rsid w:val="00B42B3A"/>
    <w:rsid w:val="00B50EAE"/>
    <w:rsid w:val="00B55CE7"/>
    <w:rsid w:val="00B63C5B"/>
    <w:rsid w:val="00B749D4"/>
    <w:rsid w:val="00B83F5D"/>
    <w:rsid w:val="00B91BC4"/>
    <w:rsid w:val="00BA0FE0"/>
    <w:rsid w:val="00BA305B"/>
    <w:rsid w:val="00BA6501"/>
    <w:rsid w:val="00BC44FD"/>
    <w:rsid w:val="00BC5D56"/>
    <w:rsid w:val="00BD07A0"/>
    <w:rsid w:val="00BE39D0"/>
    <w:rsid w:val="00BF58BF"/>
    <w:rsid w:val="00C00E4C"/>
    <w:rsid w:val="00C02C49"/>
    <w:rsid w:val="00C24384"/>
    <w:rsid w:val="00C26419"/>
    <w:rsid w:val="00C4423E"/>
    <w:rsid w:val="00C5039E"/>
    <w:rsid w:val="00C570C4"/>
    <w:rsid w:val="00C84685"/>
    <w:rsid w:val="00CA2AFA"/>
    <w:rsid w:val="00CA3DA9"/>
    <w:rsid w:val="00CA43FB"/>
    <w:rsid w:val="00CA7705"/>
    <w:rsid w:val="00CB32AF"/>
    <w:rsid w:val="00CB4FBE"/>
    <w:rsid w:val="00CB7822"/>
    <w:rsid w:val="00CC2D48"/>
    <w:rsid w:val="00CD2209"/>
    <w:rsid w:val="00CD29B3"/>
    <w:rsid w:val="00CE065A"/>
    <w:rsid w:val="00CF1586"/>
    <w:rsid w:val="00CF4459"/>
    <w:rsid w:val="00D02CEE"/>
    <w:rsid w:val="00D26EEF"/>
    <w:rsid w:val="00D44133"/>
    <w:rsid w:val="00D4435D"/>
    <w:rsid w:val="00D54B96"/>
    <w:rsid w:val="00D566D4"/>
    <w:rsid w:val="00D62356"/>
    <w:rsid w:val="00D648E1"/>
    <w:rsid w:val="00D767FD"/>
    <w:rsid w:val="00D77D3C"/>
    <w:rsid w:val="00D80A4F"/>
    <w:rsid w:val="00D8130A"/>
    <w:rsid w:val="00D96445"/>
    <w:rsid w:val="00D9783F"/>
    <w:rsid w:val="00DA007F"/>
    <w:rsid w:val="00DA5F21"/>
    <w:rsid w:val="00DC018E"/>
    <w:rsid w:val="00DC44B1"/>
    <w:rsid w:val="00DD1C28"/>
    <w:rsid w:val="00DD2B80"/>
    <w:rsid w:val="00DE1521"/>
    <w:rsid w:val="00DE7BD9"/>
    <w:rsid w:val="00DE7E68"/>
    <w:rsid w:val="00E032E7"/>
    <w:rsid w:val="00E06E90"/>
    <w:rsid w:val="00E0704E"/>
    <w:rsid w:val="00E11DD6"/>
    <w:rsid w:val="00E26012"/>
    <w:rsid w:val="00E57692"/>
    <w:rsid w:val="00E740DE"/>
    <w:rsid w:val="00E77CA7"/>
    <w:rsid w:val="00E853A2"/>
    <w:rsid w:val="00EC238A"/>
    <w:rsid w:val="00EE7F90"/>
    <w:rsid w:val="00EF4C7F"/>
    <w:rsid w:val="00F12D7E"/>
    <w:rsid w:val="00F25F54"/>
    <w:rsid w:val="00F26D15"/>
    <w:rsid w:val="00F40C63"/>
    <w:rsid w:val="00F53A7E"/>
    <w:rsid w:val="00F632E6"/>
    <w:rsid w:val="00F70EDE"/>
    <w:rsid w:val="00F77984"/>
    <w:rsid w:val="00F9106A"/>
    <w:rsid w:val="00F9148A"/>
    <w:rsid w:val="00FA3E0A"/>
    <w:rsid w:val="00FC2B31"/>
    <w:rsid w:val="00FD21D6"/>
    <w:rsid w:val="00FD7462"/>
    <w:rsid w:val="00FE66B0"/>
    <w:rsid w:val="00FF0C7F"/>
    <w:rsid w:val="00FF12EE"/>
    <w:rsid w:val="00FF42FA"/>
    <w:rsid w:val="00FF5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D91"/>
  <w15:docId w15:val="{5440DA1D-E49E-114C-BBD3-11CC16E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2F"/>
    <w:pPr>
      <w:suppressAutoHyphens/>
      <w:spacing w:after="200" w:line="276" w:lineRule="auto"/>
      <w:jc w:val="both"/>
    </w:pPr>
    <w:rPr>
      <w:rFonts w:ascii="Arial Narrow" w:eastAsia="Times New Roman" w:hAnsi="Arial Narrow" w:cs="Calibri"/>
      <w:szCs w:val="24"/>
      <w:lang w:val="en-US" w:bidi="en-US"/>
    </w:rPr>
  </w:style>
  <w:style w:type="paragraph" w:styleId="Titre1">
    <w:name w:val="heading 1"/>
    <w:basedOn w:val="Normal"/>
    <w:next w:val="Normal"/>
    <w:link w:val="Titre1Car"/>
    <w:qFormat/>
    <w:rsid w:val="00981001"/>
    <w:pPr>
      <w:numPr>
        <w:numId w:val="4"/>
      </w:numPr>
      <w:suppressAutoHyphens w:val="0"/>
      <w:spacing w:line="192" w:lineRule="auto"/>
      <w:outlineLvl w:val="0"/>
    </w:pPr>
    <w:rPr>
      <w:rFonts w:ascii="Calibri Light" w:eastAsiaTheme="minorHAnsi" w:hAnsi="Calibri Light" w:cstheme="minorBidi"/>
      <w:b/>
      <w:color w:val="00A59C"/>
      <w:sz w:val="28"/>
      <w:szCs w:val="72"/>
      <w:lang w:bidi="ar-SA"/>
    </w:rPr>
  </w:style>
  <w:style w:type="paragraph" w:styleId="Titre2">
    <w:name w:val="heading 2"/>
    <w:basedOn w:val="Normal"/>
    <w:next w:val="Normal"/>
    <w:link w:val="Titre2Car"/>
    <w:uiPriority w:val="9"/>
    <w:unhideWhenUsed/>
    <w:qFormat/>
    <w:rsid w:val="00710A3A"/>
    <w:pPr>
      <w:keepNext/>
      <w:keepLines/>
      <w:numPr>
        <w:numId w:val="13"/>
      </w:numPr>
      <w:spacing w:before="40" w:after="0"/>
      <w:outlineLvl w:val="1"/>
    </w:pPr>
    <w:rPr>
      <w:rFonts w:asciiTheme="majorHAnsi" w:eastAsiaTheme="majorEastAsia" w:hAnsiTheme="majorHAnsi" w:cstheme="majorBidi"/>
      <w:b/>
      <w:color w:val="5DBDB1"/>
      <w:sz w:val="24"/>
      <w:szCs w:val="26"/>
    </w:rPr>
  </w:style>
  <w:style w:type="paragraph" w:styleId="Titre3">
    <w:name w:val="heading 3"/>
    <w:basedOn w:val="Normal"/>
    <w:next w:val="Normal"/>
    <w:link w:val="Titre3Car"/>
    <w:uiPriority w:val="9"/>
    <w:semiHidden/>
    <w:unhideWhenUsed/>
    <w:qFormat/>
    <w:rsid w:val="00DA5F21"/>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Titre4">
    <w:name w:val="heading 4"/>
    <w:basedOn w:val="Normal"/>
    <w:next w:val="Normal"/>
    <w:link w:val="Titre4Car"/>
    <w:uiPriority w:val="9"/>
    <w:semiHidden/>
    <w:unhideWhenUsed/>
    <w:qFormat/>
    <w:rsid w:val="00DA5F2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A5F21"/>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A5F21"/>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A5F2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A5F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A5F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06E90"/>
    <w:rPr>
      <w:rFonts w:ascii="Calibri Light" w:hAnsi="Calibri Light"/>
      <w:b/>
      <w:color w:val="00A59C"/>
      <w:sz w:val="28"/>
      <w:szCs w:val="72"/>
      <w:lang w:val="en-US"/>
    </w:rPr>
  </w:style>
  <w:style w:type="paragraph" w:styleId="Paragraphedeliste">
    <w:name w:val="List Paragraph"/>
    <w:basedOn w:val="Normal"/>
    <w:qFormat/>
    <w:rsid w:val="005A7C7B"/>
    <w:pPr>
      <w:ind w:left="720"/>
    </w:pPr>
  </w:style>
  <w:style w:type="character" w:customStyle="1" w:styleId="Titre2Car">
    <w:name w:val="Titre 2 Car"/>
    <w:basedOn w:val="Policepardfaut"/>
    <w:link w:val="Titre2"/>
    <w:uiPriority w:val="9"/>
    <w:rsid w:val="00710A3A"/>
    <w:rPr>
      <w:rFonts w:asciiTheme="majorHAnsi" w:eastAsiaTheme="majorEastAsia" w:hAnsiTheme="majorHAnsi" w:cstheme="majorBidi"/>
      <w:b/>
      <w:color w:val="5DBDB1"/>
      <w:sz w:val="24"/>
      <w:szCs w:val="26"/>
      <w:lang w:val="en-US" w:bidi="en-US"/>
    </w:rPr>
  </w:style>
  <w:style w:type="character" w:styleId="Lienhypertexte">
    <w:name w:val="Hyperlink"/>
    <w:basedOn w:val="Policepardfaut"/>
    <w:uiPriority w:val="99"/>
    <w:unhideWhenUsed/>
    <w:rsid w:val="005A7C7B"/>
    <w:rPr>
      <w:color w:val="0563C1" w:themeColor="hyperlink"/>
      <w:u w:val="single"/>
    </w:rPr>
  </w:style>
  <w:style w:type="character" w:styleId="Marquedecommentaire">
    <w:name w:val="annotation reference"/>
    <w:basedOn w:val="Policepardfaut"/>
    <w:uiPriority w:val="99"/>
    <w:semiHidden/>
    <w:unhideWhenUsed/>
    <w:rsid w:val="005A7C7B"/>
    <w:rPr>
      <w:sz w:val="16"/>
      <w:szCs w:val="16"/>
    </w:rPr>
  </w:style>
  <w:style w:type="paragraph" w:styleId="Commentaire">
    <w:name w:val="annotation text"/>
    <w:basedOn w:val="Normal"/>
    <w:link w:val="CommentaireCar"/>
    <w:uiPriority w:val="99"/>
    <w:semiHidden/>
    <w:unhideWhenUsed/>
    <w:rsid w:val="005A7C7B"/>
    <w:pPr>
      <w:spacing w:line="240" w:lineRule="auto"/>
    </w:pPr>
    <w:rPr>
      <w:sz w:val="20"/>
      <w:szCs w:val="20"/>
    </w:rPr>
  </w:style>
  <w:style w:type="character" w:customStyle="1" w:styleId="CommentaireCar">
    <w:name w:val="Commentaire Car"/>
    <w:basedOn w:val="Policepardfaut"/>
    <w:link w:val="Commentaire"/>
    <w:uiPriority w:val="99"/>
    <w:semiHidden/>
    <w:rsid w:val="005A7C7B"/>
    <w:rPr>
      <w:rFonts w:ascii="Calibri" w:eastAsia="Times New Roman" w:hAnsi="Calibri" w:cs="Calibri"/>
      <w:sz w:val="20"/>
      <w:szCs w:val="20"/>
      <w:lang w:val="en-US" w:bidi="en-US"/>
    </w:rPr>
  </w:style>
  <w:style w:type="paragraph" w:styleId="Objetducommentaire">
    <w:name w:val="annotation subject"/>
    <w:basedOn w:val="Commentaire"/>
    <w:next w:val="Commentaire"/>
    <w:link w:val="ObjetducommentaireCar"/>
    <w:uiPriority w:val="99"/>
    <w:semiHidden/>
    <w:unhideWhenUsed/>
    <w:rsid w:val="005A7C7B"/>
    <w:rPr>
      <w:b/>
      <w:bCs/>
    </w:rPr>
  </w:style>
  <w:style w:type="character" w:customStyle="1" w:styleId="ObjetducommentaireCar">
    <w:name w:val="Objet du commentaire Car"/>
    <w:basedOn w:val="CommentaireCar"/>
    <w:link w:val="Objetducommentaire"/>
    <w:uiPriority w:val="99"/>
    <w:semiHidden/>
    <w:rsid w:val="005A7C7B"/>
    <w:rPr>
      <w:rFonts w:ascii="Calibri" w:eastAsia="Times New Roman" w:hAnsi="Calibri" w:cs="Calibri"/>
      <w:b/>
      <w:bCs/>
      <w:sz w:val="20"/>
      <w:szCs w:val="20"/>
      <w:lang w:val="en-US" w:bidi="en-US"/>
    </w:rPr>
  </w:style>
  <w:style w:type="paragraph" w:styleId="Textedebulles">
    <w:name w:val="Balloon Text"/>
    <w:basedOn w:val="Normal"/>
    <w:link w:val="TextedebullesCar"/>
    <w:uiPriority w:val="99"/>
    <w:semiHidden/>
    <w:unhideWhenUsed/>
    <w:rsid w:val="005A7C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7C7B"/>
    <w:rPr>
      <w:rFonts w:ascii="Segoe UI" w:eastAsia="Times New Roman" w:hAnsi="Segoe UI" w:cs="Segoe UI"/>
      <w:sz w:val="18"/>
      <w:szCs w:val="18"/>
      <w:lang w:val="en-US" w:bidi="en-US"/>
    </w:rPr>
  </w:style>
  <w:style w:type="table" w:styleId="Grilledutableau">
    <w:name w:val="Table Grid"/>
    <w:basedOn w:val="TableauNormal"/>
    <w:rsid w:val="0029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862F2"/>
    <w:pPr>
      <w:spacing w:after="0" w:line="240" w:lineRule="auto"/>
      <w:contextualSpacing/>
    </w:pPr>
    <w:rPr>
      <w:rFonts w:asciiTheme="majorHAnsi" w:eastAsiaTheme="majorEastAsia" w:hAnsiTheme="majorHAnsi" w:cstheme="majorBidi"/>
      <w:color w:val="204F57"/>
      <w:spacing w:val="-10"/>
      <w:kern w:val="28"/>
      <w:sz w:val="44"/>
      <w:szCs w:val="56"/>
    </w:rPr>
  </w:style>
  <w:style w:type="character" w:customStyle="1" w:styleId="TitreCar">
    <w:name w:val="Titre Car"/>
    <w:basedOn w:val="Policepardfaut"/>
    <w:link w:val="Titre"/>
    <w:uiPriority w:val="10"/>
    <w:rsid w:val="00A862F2"/>
    <w:rPr>
      <w:rFonts w:asciiTheme="majorHAnsi" w:eastAsiaTheme="majorEastAsia" w:hAnsiTheme="majorHAnsi" w:cstheme="majorBidi"/>
      <w:color w:val="204F57"/>
      <w:spacing w:val="-10"/>
      <w:kern w:val="28"/>
      <w:sz w:val="44"/>
      <w:szCs w:val="56"/>
      <w:lang w:val="en-US" w:bidi="en-US"/>
    </w:rPr>
  </w:style>
  <w:style w:type="character" w:customStyle="1" w:styleId="Mentionnonrsolue1">
    <w:name w:val="Mention non résolue1"/>
    <w:basedOn w:val="Policepardfaut"/>
    <w:uiPriority w:val="99"/>
    <w:semiHidden/>
    <w:unhideWhenUsed/>
    <w:rsid w:val="00CA3DA9"/>
    <w:rPr>
      <w:color w:val="605E5C"/>
      <w:shd w:val="clear" w:color="auto" w:fill="E1DFDD"/>
    </w:rPr>
  </w:style>
  <w:style w:type="character" w:customStyle="1" w:styleId="Titre3Car">
    <w:name w:val="Titre 3 Car"/>
    <w:basedOn w:val="Policepardfaut"/>
    <w:link w:val="Titre3"/>
    <w:uiPriority w:val="9"/>
    <w:semiHidden/>
    <w:rsid w:val="00CD29B3"/>
    <w:rPr>
      <w:rFonts w:asciiTheme="majorHAnsi" w:eastAsiaTheme="majorEastAsia" w:hAnsiTheme="majorHAnsi" w:cstheme="majorBidi"/>
      <w:color w:val="1F4D78" w:themeColor="accent1" w:themeShade="7F"/>
      <w:sz w:val="24"/>
      <w:szCs w:val="24"/>
      <w:lang w:val="en-US" w:bidi="en-US"/>
    </w:rPr>
  </w:style>
  <w:style w:type="character" w:customStyle="1" w:styleId="Titre4Car">
    <w:name w:val="Titre 4 Car"/>
    <w:basedOn w:val="Policepardfaut"/>
    <w:link w:val="Titre4"/>
    <w:uiPriority w:val="9"/>
    <w:semiHidden/>
    <w:rsid w:val="00CD29B3"/>
    <w:rPr>
      <w:rFonts w:asciiTheme="majorHAnsi" w:eastAsiaTheme="majorEastAsia" w:hAnsiTheme="majorHAnsi" w:cstheme="majorBidi"/>
      <w:i/>
      <w:iCs/>
      <w:color w:val="2E74B5" w:themeColor="accent1" w:themeShade="BF"/>
      <w:szCs w:val="24"/>
      <w:lang w:val="en-US" w:bidi="en-US"/>
    </w:rPr>
  </w:style>
  <w:style w:type="numbering" w:styleId="111111">
    <w:name w:val="Outline List 2"/>
    <w:basedOn w:val="Aucuneliste"/>
    <w:uiPriority w:val="99"/>
    <w:semiHidden/>
    <w:unhideWhenUsed/>
    <w:rsid w:val="00416535"/>
    <w:pPr>
      <w:numPr>
        <w:numId w:val="3"/>
      </w:numPr>
    </w:pPr>
  </w:style>
  <w:style w:type="character" w:customStyle="1" w:styleId="Titre5Car">
    <w:name w:val="Titre 5 Car"/>
    <w:basedOn w:val="Policepardfaut"/>
    <w:link w:val="Titre5"/>
    <w:uiPriority w:val="9"/>
    <w:semiHidden/>
    <w:rsid w:val="00CD29B3"/>
    <w:rPr>
      <w:rFonts w:asciiTheme="majorHAnsi" w:eastAsiaTheme="majorEastAsia" w:hAnsiTheme="majorHAnsi" w:cstheme="majorBidi"/>
      <w:color w:val="2E74B5" w:themeColor="accent1" w:themeShade="BF"/>
      <w:szCs w:val="24"/>
      <w:lang w:val="en-US" w:bidi="en-US"/>
    </w:rPr>
  </w:style>
  <w:style w:type="character" w:customStyle="1" w:styleId="Titre6Car">
    <w:name w:val="Titre 6 Car"/>
    <w:basedOn w:val="Policepardfaut"/>
    <w:link w:val="Titre6"/>
    <w:uiPriority w:val="9"/>
    <w:semiHidden/>
    <w:rsid w:val="00CD29B3"/>
    <w:rPr>
      <w:rFonts w:asciiTheme="majorHAnsi" w:eastAsiaTheme="majorEastAsia" w:hAnsiTheme="majorHAnsi" w:cstheme="majorBidi"/>
      <w:color w:val="1F4D78" w:themeColor="accent1" w:themeShade="7F"/>
      <w:szCs w:val="24"/>
      <w:lang w:val="en-US" w:bidi="en-US"/>
    </w:rPr>
  </w:style>
  <w:style w:type="character" w:customStyle="1" w:styleId="Titre7Car">
    <w:name w:val="Titre 7 Car"/>
    <w:basedOn w:val="Policepardfaut"/>
    <w:link w:val="Titre7"/>
    <w:uiPriority w:val="9"/>
    <w:semiHidden/>
    <w:rsid w:val="00CD29B3"/>
    <w:rPr>
      <w:rFonts w:asciiTheme="majorHAnsi" w:eastAsiaTheme="majorEastAsia" w:hAnsiTheme="majorHAnsi" w:cstheme="majorBidi"/>
      <w:i/>
      <w:iCs/>
      <w:color w:val="1F4D78" w:themeColor="accent1" w:themeShade="7F"/>
      <w:szCs w:val="24"/>
      <w:lang w:val="en-US" w:bidi="en-US"/>
    </w:rPr>
  </w:style>
  <w:style w:type="character" w:customStyle="1" w:styleId="Titre8Car">
    <w:name w:val="Titre 8 Car"/>
    <w:basedOn w:val="Policepardfaut"/>
    <w:link w:val="Titre8"/>
    <w:uiPriority w:val="9"/>
    <w:semiHidden/>
    <w:rsid w:val="00CD29B3"/>
    <w:rPr>
      <w:rFonts w:asciiTheme="majorHAnsi" w:eastAsiaTheme="majorEastAsia" w:hAnsiTheme="majorHAnsi" w:cstheme="majorBidi"/>
      <w:color w:val="272727" w:themeColor="text1" w:themeTint="D8"/>
      <w:sz w:val="21"/>
      <w:szCs w:val="21"/>
      <w:lang w:val="en-US" w:bidi="en-US"/>
    </w:rPr>
  </w:style>
  <w:style w:type="character" w:customStyle="1" w:styleId="Titre9Car">
    <w:name w:val="Titre 9 Car"/>
    <w:basedOn w:val="Policepardfaut"/>
    <w:link w:val="Titre9"/>
    <w:uiPriority w:val="9"/>
    <w:semiHidden/>
    <w:rsid w:val="00CD29B3"/>
    <w:rPr>
      <w:rFonts w:asciiTheme="majorHAnsi" w:eastAsiaTheme="majorEastAsia" w:hAnsiTheme="majorHAnsi" w:cstheme="majorBidi"/>
      <w:i/>
      <w:iCs/>
      <w:color w:val="272727" w:themeColor="text1" w:themeTint="D8"/>
      <w:sz w:val="21"/>
      <w:szCs w:val="21"/>
      <w:lang w:val="en-US" w:bidi="en-US"/>
    </w:rPr>
  </w:style>
  <w:style w:type="paragraph" w:styleId="En-tte">
    <w:name w:val="header"/>
    <w:basedOn w:val="Normal"/>
    <w:link w:val="En-tteCar"/>
    <w:unhideWhenUsed/>
    <w:rsid w:val="00C26419"/>
    <w:pPr>
      <w:tabs>
        <w:tab w:val="center" w:pos="4536"/>
        <w:tab w:val="right" w:pos="9072"/>
      </w:tabs>
      <w:spacing w:after="0" w:line="240" w:lineRule="auto"/>
    </w:pPr>
  </w:style>
  <w:style w:type="character" w:customStyle="1" w:styleId="En-tteCar">
    <w:name w:val="En-tête Car"/>
    <w:basedOn w:val="Policepardfaut"/>
    <w:link w:val="En-tte"/>
    <w:uiPriority w:val="99"/>
    <w:rsid w:val="00C26419"/>
    <w:rPr>
      <w:rFonts w:ascii="Calibri" w:eastAsia="Times New Roman" w:hAnsi="Calibri" w:cs="Calibri"/>
      <w:szCs w:val="24"/>
      <w:lang w:val="en-US" w:bidi="en-US"/>
    </w:rPr>
  </w:style>
  <w:style w:type="paragraph" w:styleId="Pieddepage">
    <w:name w:val="footer"/>
    <w:basedOn w:val="Normal"/>
    <w:link w:val="PieddepageCar"/>
    <w:uiPriority w:val="99"/>
    <w:unhideWhenUsed/>
    <w:rsid w:val="00C26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419"/>
    <w:rPr>
      <w:rFonts w:ascii="Calibri" w:eastAsia="Times New Roman" w:hAnsi="Calibri" w:cs="Calibri"/>
      <w:szCs w:val="24"/>
      <w:lang w:val="en-US" w:bidi="en-US"/>
    </w:rPr>
  </w:style>
  <w:style w:type="character" w:styleId="Lienhypertextesuivivisit">
    <w:name w:val="FollowedHyperlink"/>
    <w:basedOn w:val="Policepardfaut"/>
    <w:uiPriority w:val="99"/>
    <w:semiHidden/>
    <w:unhideWhenUsed/>
    <w:rsid w:val="00A62A29"/>
    <w:rPr>
      <w:color w:val="954F72" w:themeColor="followedHyperlink"/>
      <w:u w:val="single"/>
    </w:rPr>
  </w:style>
  <w:style w:type="character" w:customStyle="1" w:styleId="Mentionnonrsolue2">
    <w:name w:val="Mention non résolue2"/>
    <w:basedOn w:val="Policepardfaut"/>
    <w:uiPriority w:val="99"/>
    <w:semiHidden/>
    <w:unhideWhenUsed/>
    <w:rsid w:val="00931316"/>
    <w:rPr>
      <w:color w:val="605E5C"/>
      <w:shd w:val="clear" w:color="auto" w:fill="E1DFDD"/>
    </w:rPr>
  </w:style>
  <w:style w:type="table" w:customStyle="1" w:styleId="TableauGrille21">
    <w:name w:val="Tableau Grille 21"/>
    <w:basedOn w:val="TableauNormal"/>
    <w:uiPriority w:val="47"/>
    <w:rsid w:val="00FE66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1Clair-Accentuation51">
    <w:name w:val="Tableau Grille 1 Clair - Accentuation 51"/>
    <w:basedOn w:val="TableauNormal"/>
    <w:uiPriority w:val="46"/>
    <w:rsid w:val="00FE66B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FE66B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Liste5Fonc-Accentuation21">
    <w:name w:val="Tableau Liste 5 Foncé - Accentuation 21"/>
    <w:basedOn w:val="TableauNormal"/>
    <w:uiPriority w:val="50"/>
    <w:rsid w:val="00FE66B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FE66B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FE66B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FE66B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Accentuation51">
    <w:name w:val="Tableau Liste 6 Couleur - Accentuation 51"/>
    <w:basedOn w:val="TableauNormal"/>
    <w:uiPriority w:val="51"/>
    <w:rsid w:val="00FE66B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lledetableauclaire1">
    <w:name w:val="Grille de tableau claire1"/>
    <w:basedOn w:val="TableauNormal"/>
    <w:uiPriority w:val="40"/>
    <w:rsid w:val="00FE66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31">
    <w:name w:val="Tableau simple 31"/>
    <w:basedOn w:val="TableauNormal"/>
    <w:uiPriority w:val="43"/>
    <w:rsid w:val="00FE66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lid-translation">
    <w:name w:val="tlid-translation"/>
    <w:basedOn w:val="Policepardfaut"/>
    <w:qFormat/>
    <w:rsid w:val="0088354D"/>
  </w:style>
  <w:style w:type="paragraph" w:customStyle="1" w:styleId="Corpsdetexte31">
    <w:name w:val="Corps de texte 31"/>
    <w:basedOn w:val="Normal"/>
    <w:qFormat/>
    <w:rsid w:val="0088354D"/>
    <w:pPr>
      <w:spacing w:after="120"/>
    </w:pPr>
    <w:rPr>
      <w:sz w:val="16"/>
      <w:szCs w:val="16"/>
    </w:rPr>
  </w:style>
  <w:style w:type="paragraph" w:styleId="Retraitcorpsdetexte">
    <w:name w:val="Body Text Indent"/>
    <w:basedOn w:val="Normal"/>
    <w:link w:val="RetraitcorpsdetexteCar"/>
    <w:semiHidden/>
    <w:rsid w:val="0088354D"/>
    <w:pPr>
      <w:spacing w:after="120"/>
      <w:ind w:left="283"/>
    </w:pPr>
    <w:rPr>
      <w:sz w:val="24"/>
    </w:rPr>
  </w:style>
  <w:style w:type="character" w:customStyle="1" w:styleId="RetraitcorpsdetexteCar">
    <w:name w:val="Retrait corps de texte Car"/>
    <w:basedOn w:val="Policepardfaut"/>
    <w:link w:val="Retraitcorpsdetexte"/>
    <w:semiHidden/>
    <w:rsid w:val="0088354D"/>
    <w:rPr>
      <w:rFonts w:ascii="Calibri" w:eastAsia="Times New Roman" w:hAnsi="Calibri" w:cs="Calibri"/>
      <w:sz w:val="24"/>
      <w:szCs w:val="24"/>
      <w:lang w:val="en-US" w:bidi="en-US"/>
    </w:rPr>
  </w:style>
  <w:style w:type="paragraph" w:customStyle="1" w:styleId="Retraitcorpset1relig1">
    <w:name w:val="Retrait corps et 1re lig.1"/>
    <w:basedOn w:val="Retraitcorpsdetexte"/>
    <w:qFormat/>
    <w:rsid w:val="0088354D"/>
    <w:pPr>
      <w:spacing w:after="200"/>
      <w:ind w:left="360" w:firstLine="360"/>
    </w:pPr>
  </w:style>
  <w:style w:type="character" w:customStyle="1" w:styleId="Mentionnonrsolue3">
    <w:name w:val="Mention non résolue3"/>
    <w:basedOn w:val="Policepardfaut"/>
    <w:uiPriority w:val="99"/>
    <w:semiHidden/>
    <w:unhideWhenUsed/>
    <w:rsid w:val="00DC44B1"/>
    <w:rPr>
      <w:color w:val="605E5C"/>
      <w:shd w:val="clear" w:color="auto" w:fill="E1DFDD"/>
    </w:rPr>
  </w:style>
  <w:style w:type="character" w:styleId="Numrodepage">
    <w:name w:val="page number"/>
    <w:basedOn w:val="Policepardfaut"/>
    <w:uiPriority w:val="99"/>
    <w:semiHidden/>
    <w:unhideWhenUsed/>
    <w:rsid w:val="00BA0FE0"/>
  </w:style>
  <w:style w:type="paragraph" w:styleId="Rvision">
    <w:name w:val="Revision"/>
    <w:hidden/>
    <w:uiPriority w:val="99"/>
    <w:semiHidden/>
    <w:rsid w:val="00C5039E"/>
    <w:pPr>
      <w:spacing w:after="0" w:line="240" w:lineRule="auto"/>
    </w:pPr>
    <w:rPr>
      <w:rFonts w:ascii="Calibri" w:eastAsia="Times New Roman" w:hAnsi="Calibri" w:cs="Calibri"/>
      <w:szCs w:val="24"/>
      <w:lang w:val="en-US" w:bidi="en-US"/>
    </w:rPr>
  </w:style>
  <w:style w:type="character" w:customStyle="1" w:styleId="Mentionnonrsolue4">
    <w:name w:val="Mention non résolue4"/>
    <w:basedOn w:val="Policepardfaut"/>
    <w:uiPriority w:val="99"/>
    <w:semiHidden/>
    <w:unhideWhenUsed/>
    <w:rsid w:val="005A1590"/>
    <w:rPr>
      <w:color w:val="605E5C"/>
      <w:shd w:val="clear" w:color="auto" w:fill="E1DFDD"/>
    </w:rPr>
  </w:style>
  <w:style w:type="character" w:customStyle="1" w:styleId="Mentionnonrsolue5">
    <w:name w:val="Mention non résolue5"/>
    <w:basedOn w:val="Policepardfaut"/>
    <w:uiPriority w:val="99"/>
    <w:semiHidden/>
    <w:unhideWhenUsed/>
    <w:rsid w:val="00B00FF7"/>
    <w:rPr>
      <w:color w:val="605E5C"/>
      <w:shd w:val="clear" w:color="auto" w:fill="E1DFDD"/>
    </w:rPr>
  </w:style>
  <w:style w:type="numbering" w:customStyle="1" w:styleId="Listeactuelle1">
    <w:name w:val="Liste actuelle1"/>
    <w:uiPriority w:val="99"/>
    <w:rsid w:val="00981001"/>
    <w:pPr>
      <w:numPr>
        <w:numId w:val="9"/>
      </w:numPr>
    </w:pPr>
  </w:style>
  <w:style w:type="numbering" w:customStyle="1" w:styleId="Listeactuelle2">
    <w:name w:val="Liste actuelle2"/>
    <w:uiPriority w:val="99"/>
    <w:rsid w:val="00981001"/>
    <w:pPr>
      <w:numPr>
        <w:numId w:val="10"/>
      </w:numPr>
    </w:pPr>
  </w:style>
  <w:style w:type="numbering" w:customStyle="1" w:styleId="Listeactuelle3">
    <w:name w:val="Liste actuelle3"/>
    <w:uiPriority w:val="99"/>
    <w:rsid w:val="00981001"/>
    <w:pPr>
      <w:numPr>
        <w:numId w:val="11"/>
      </w:numPr>
    </w:pPr>
  </w:style>
  <w:style w:type="numbering" w:customStyle="1" w:styleId="Listeactuelle4">
    <w:name w:val="Liste actuelle4"/>
    <w:uiPriority w:val="99"/>
    <w:rsid w:val="00981001"/>
    <w:pPr>
      <w:numPr>
        <w:numId w:val="12"/>
      </w:numPr>
    </w:pPr>
  </w:style>
  <w:style w:type="numbering" w:customStyle="1" w:styleId="Listeactuelle5">
    <w:name w:val="Liste actuelle5"/>
    <w:uiPriority w:val="99"/>
    <w:rsid w:val="00981001"/>
    <w:pPr>
      <w:numPr>
        <w:numId w:val="14"/>
      </w:numPr>
    </w:pPr>
  </w:style>
  <w:style w:type="paragraph" w:styleId="TM1">
    <w:name w:val="toc 1"/>
    <w:basedOn w:val="Normal"/>
    <w:next w:val="Normal"/>
    <w:autoRedefine/>
    <w:uiPriority w:val="39"/>
    <w:unhideWhenUsed/>
    <w:rsid w:val="00AB4C92"/>
    <w:pPr>
      <w:spacing w:before="240" w:after="120"/>
      <w:jc w:val="left"/>
    </w:pPr>
    <w:rPr>
      <w:rFonts w:asciiTheme="minorHAnsi" w:hAnsiTheme="minorHAnsi" w:cstheme="minorHAnsi"/>
      <w:b/>
      <w:bCs/>
      <w:sz w:val="20"/>
      <w:szCs w:val="20"/>
    </w:rPr>
  </w:style>
  <w:style w:type="numbering" w:customStyle="1" w:styleId="Listeactuelle6">
    <w:name w:val="Liste actuelle6"/>
    <w:uiPriority w:val="99"/>
    <w:rsid w:val="00955C9F"/>
    <w:pPr>
      <w:numPr>
        <w:numId w:val="15"/>
      </w:numPr>
    </w:pPr>
  </w:style>
  <w:style w:type="numbering" w:customStyle="1" w:styleId="Listeactuelle7">
    <w:name w:val="Liste actuelle7"/>
    <w:uiPriority w:val="99"/>
    <w:rsid w:val="00955C9F"/>
    <w:pPr>
      <w:numPr>
        <w:numId w:val="16"/>
      </w:numPr>
    </w:pPr>
  </w:style>
  <w:style w:type="numbering" w:customStyle="1" w:styleId="Listeactuelle8">
    <w:name w:val="Liste actuelle8"/>
    <w:uiPriority w:val="99"/>
    <w:rsid w:val="00955C9F"/>
    <w:pPr>
      <w:numPr>
        <w:numId w:val="17"/>
      </w:numPr>
    </w:pPr>
  </w:style>
  <w:style w:type="numbering" w:customStyle="1" w:styleId="Listeactuelle9">
    <w:name w:val="Liste actuelle9"/>
    <w:uiPriority w:val="99"/>
    <w:rsid w:val="00955C9F"/>
    <w:pPr>
      <w:numPr>
        <w:numId w:val="18"/>
      </w:numPr>
    </w:pPr>
  </w:style>
  <w:style w:type="paragraph" w:styleId="TM2">
    <w:name w:val="toc 2"/>
    <w:basedOn w:val="Normal"/>
    <w:next w:val="Normal"/>
    <w:autoRedefine/>
    <w:uiPriority w:val="39"/>
    <w:unhideWhenUsed/>
    <w:rsid w:val="00AB4C92"/>
    <w:pPr>
      <w:spacing w:before="120" w:after="0"/>
      <w:ind w:left="220"/>
      <w:jc w:val="left"/>
    </w:pPr>
    <w:rPr>
      <w:rFonts w:asciiTheme="minorHAnsi" w:hAnsiTheme="minorHAnsi" w:cstheme="minorHAnsi"/>
      <w:i/>
      <w:iCs/>
      <w:sz w:val="20"/>
      <w:szCs w:val="20"/>
    </w:rPr>
  </w:style>
  <w:style w:type="paragraph" w:styleId="TM3">
    <w:name w:val="toc 3"/>
    <w:basedOn w:val="Normal"/>
    <w:next w:val="Normal"/>
    <w:autoRedefine/>
    <w:uiPriority w:val="39"/>
    <w:unhideWhenUsed/>
    <w:rsid w:val="00AB4C92"/>
    <w:pPr>
      <w:spacing w:after="0"/>
      <w:ind w:left="440"/>
      <w:jc w:val="left"/>
    </w:pPr>
    <w:rPr>
      <w:rFonts w:asciiTheme="minorHAnsi" w:hAnsiTheme="minorHAnsi" w:cstheme="minorHAnsi"/>
      <w:sz w:val="20"/>
      <w:szCs w:val="20"/>
    </w:rPr>
  </w:style>
  <w:style w:type="paragraph" w:styleId="TM4">
    <w:name w:val="toc 4"/>
    <w:basedOn w:val="Normal"/>
    <w:next w:val="Normal"/>
    <w:autoRedefine/>
    <w:uiPriority w:val="39"/>
    <w:unhideWhenUsed/>
    <w:rsid w:val="00AB4C92"/>
    <w:pPr>
      <w:spacing w:after="0"/>
      <w:ind w:left="66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AB4C92"/>
    <w:pPr>
      <w:spacing w:after="0"/>
      <w:ind w:left="88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AB4C92"/>
    <w:pPr>
      <w:spacing w:after="0"/>
      <w:ind w:left="110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AB4C92"/>
    <w:pPr>
      <w:spacing w:after="0"/>
      <w:ind w:left="132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AB4C92"/>
    <w:pPr>
      <w:spacing w:after="0"/>
      <w:ind w:left="154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AB4C92"/>
    <w:pPr>
      <w:spacing w:after="0"/>
      <w:ind w:left="1760"/>
      <w:jc w:val="left"/>
    </w:pPr>
    <w:rPr>
      <w:rFonts w:asciiTheme="minorHAnsi" w:hAnsiTheme="minorHAnsi" w:cstheme="minorHAnsi"/>
      <w:sz w:val="20"/>
      <w:szCs w:val="20"/>
    </w:rPr>
  </w:style>
  <w:style w:type="table" w:customStyle="1" w:styleId="Grilledutableau1">
    <w:name w:val="Grille du tableau1"/>
    <w:basedOn w:val="TableauNormal"/>
    <w:next w:val="Grilledutableau"/>
    <w:rsid w:val="008E2652"/>
    <w:pPr>
      <w:suppressAutoHyphens/>
      <w:spacing w:after="200" w:line="276" w:lineRule="auto"/>
      <w:jc w:val="both"/>
    </w:pPr>
    <w:rPr>
      <w:rFonts w:eastAsiaTheme="minorEastAsia"/>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er@inrae.fr" TargetMode="External"/><Relationship Id="rId13" Type="http://schemas.openxmlformats.org/officeDocument/2006/relationships/hyperlink" Target="mailto:better@inrae.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ter@inrae.fr" TargetMode="External"/><Relationship Id="rId12" Type="http://schemas.openxmlformats.org/officeDocument/2006/relationships/hyperlink" Target="mailto:better@inrae.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inrae.fr/better/Presentation/Le-metaprogramme-BETT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6.inrae.fr/better/Resultats/Publications/L-ensemble-de-nos-projets-en-format-livr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inrae.fr/better/" TargetMode="External"/><Relationship Id="rId14" Type="http://schemas.openxmlformats.org/officeDocument/2006/relationships/hyperlink" Target="mailto:better@inra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2080</Words>
  <Characters>11441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Thoyer Sophie</dc:creator>
  <cp:lastModifiedBy>Microsoft Office User</cp:lastModifiedBy>
  <cp:revision>2</cp:revision>
  <cp:lastPrinted>2021-03-26T07:08:00Z</cp:lastPrinted>
  <dcterms:created xsi:type="dcterms:W3CDTF">2023-04-13T13:28:00Z</dcterms:created>
  <dcterms:modified xsi:type="dcterms:W3CDTF">2023-04-13T13:28:00Z</dcterms:modified>
</cp:coreProperties>
</file>